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采购一次性使用无菌手术膜（膝关节镜）</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一次性使用无菌手术膜（膝关节镜）采购（三次）。</w:t>
      </w:r>
    </w:p>
    <w:p w14:paraId="75C231E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：合同数量供完为止，可按批次结算</w:t>
      </w:r>
      <w:r>
        <w:rPr>
          <w:rFonts w:hint="eastAsia" w:ascii="国标宋体" w:hAnsi="国标宋体" w:eastAsia="国标宋体" w:cs="国标宋体"/>
          <w:sz w:val="28"/>
          <w:szCs w:val="28"/>
          <w:lang w:val="en-US" w:eastAsia="zh-CN"/>
        </w:rPr>
        <w:t>。</w:t>
      </w:r>
    </w:p>
    <w:p w14:paraId="609D3B8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6E5F7019">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color w:val="auto"/>
          <w:sz w:val="28"/>
          <w:szCs w:val="28"/>
          <w:lang w:val="en-US" w:eastAsia="zh-CN" w:bidi="ar-SA"/>
        </w:rPr>
        <w:t>注：第一、二次已成功递交《报价资料》的供应商，资格仍然有效，如没有需要修改或调整的，此次无需再次递交。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：现场提交或邮寄，将以上资料密封后,封面盖公章,并注明“</w:t>
      </w:r>
      <w:r>
        <w:rPr>
          <w:rFonts w:hint="eastAsia" w:ascii="仿宋_GB2312" w:hAnsi="Helvetica" w:eastAsia="仿宋_GB2312" w:cs="仿宋_GB2312"/>
          <w:b/>
          <w:bCs/>
          <w:i w:val="0"/>
          <w:iCs w:val="0"/>
          <w:caps w:val="0"/>
          <w:color w:val="333333"/>
          <w:spacing w:val="0"/>
          <w:kern w:val="0"/>
          <w:sz w:val="31"/>
          <w:szCs w:val="31"/>
          <w:shd w:val="clear" w:fill="FFFFFF"/>
          <w:lang w:val="en-US" w:eastAsia="zh-CN" w:bidi="ar"/>
        </w:rPr>
        <w:t>一次性使用无菌手术膜（膝关节镜）</w:t>
      </w:r>
      <w:r>
        <w:rPr>
          <w:rFonts w:hint="eastAsia" w:ascii="仿宋_GB2312" w:hAnsi="仿宋_GB2312" w:eastAsia="仿宋_GB2312" w:cs="仿宋_GB2312"/>
          <w:b/>
          <w:bCs/>
          <w:sz w:val="32"/>
          <w:szCs w:val="32"/>
          <w:lang w:val="en-US" w:eastAsia="zh-CN"/>
        </w:rPr>
        <w:t>采购</w:t>
      </w:r>
      <w:r>
        <w:rPr>
          <w:rFonts w:hint="eastAsia" w:ascii="国标宋体" w:hAnsi="国标宋体" w:eastAsia="国标宋体" w:cs="国标宋体"/>
          <w:b/>
          <w:bCs/>
          <w:sz w:val="28"/>
          <w:szCs w:val="28"/>
          <w:lang w:val="en-US" w:eastAsia="zh-CN"/>
        </w:rPr>
        <w:t>+联系方式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2026年6月26日17:00（接收时间：工作日8:00-11:30、14:00-17:30）。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60"/>
        <w:gridCol w:w="4870"/>
        <w:gridCol w:w="720"/>
        <w:gridCol w:w="945"/>
        <w:gridCol w:w="1005"/>
        <w:gridCol w:w="826"/>
      </w:tblGrid>
      <w:tr w14:paraId="32B1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88A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7E8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基本用途</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42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参数及规格要求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5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7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372">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1434">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14:paraId="6503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1"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一次性使用无菌手术膜（膝关节镜）</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腕关节镜手术专用敷料包，用于手术中贴于手术部位，以防止手术创面受到感染。</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C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7"/>
                <w:sz w:val="22"/>
                <w:szCs w:val="22"/>
                <w:lang w:val="en-US" w:eastAsia="zh-CN" w:bidi="ar"/>
              </w:rPr>
              <w:t>1、结构组成：由PE膜、医用压敏胶、离型纸、积液袋、支撑条和覆膜无纺布组成。</w:t>
            </w:r>
            <w:r>
              <w:rPr>
                <w:rStyle w:val="37"/>
                <w:sz w:val="22"/>
                <w:szCs w:val="22"/>
                <w:lang w:val="en-US" w:eastAsia="zh-CN" w:bidi="ar"/>
              </w:rPr>
              <w:br w:type="textWrapping"/>
            </w:r>
            <w:r>
              <w:rPr>
                <w:rStyle w:val="37"/>
                <w:sz w:val="22"/>
                <w:szCs w:val="22"/>
                <w:lang w:val="en-US" w:eastAsia="zh-CN" w:bidi="ar"/>
              </w:rPr>
              <w:t>2、材质：积液袋材质应符合GB/T 11115；覆膜无纺布材质符合FZ/T 64033，具有抗血液携带病原体穿透性及抗合成血液穿透性。</w:t>
            </w:r>
            <w:r>
              <w:rPr>
                <w:rStyle w:val="37"/>
                <w:sz w:val="22"/>
                <w:szCs w:val="22"/>
                <w:lang w:val="en-US" w:eastAsia="zh-CN" w:bidi="ar"/>
              </w:rPr>
              <w:br w:type="textWrapping"/>
            </w:r>
            <w:r>
              <w:rPr>
                <w:rStyle w:val="37"/>
                <w:sz w:val="22"/>
                <w:szCs w:val="22"/>
                <w:lang w:val="en-US" w:eastAsia="zh-CN" w:bidi="ar"/>
              </w:rPr>
              <w:t>3、性能：</w:t>
            </w:r>
            <w:r>
              <w:rPr>
                <w:rStyle w:val="37"/>
                <w:sz w:val="22"/>
                <w:szCs w:val="22"/>
                <w:lang w:val="en-US" w:eastAsia="zh-CN" w:bidi="ar"/>
              </w:rPr>
              <w:br w:type="textWrapping"/>
            </w:r>
            <w:r>
              <w:rPr>
                <w:rStyle w:val="37"/>
                <w:sz w:val="22"/>
                <w:szCs w:val="22"/>
                <w:lang w:val="en-US" w:eastAsia="zh-CN" w:bidi="ar"/>
              </w:rPr>
              <w:t>3.1、膜重量：膜的重量大于24g/㎡。</w:t>
            </w:r>
            <w:r>
              <w:rPr>
                <w:rStyle w:val="37"/>
                <w:sz w:val="22"/>
                <w:szCs w:val="22"/>
                <w:lang w:val="en-US" w:eastAsia="zh-CN" w:bidi="ar"/>
              </w:rPr>
              <w:br w:type="textWrapping"/>
            </w:r>
            <w:r>
              <w:rPr>
                <w:rStyle w:val="37"/>
                <w:sz w:val="22"/>
                <w:szCs w:val="22"/>
                <w:lang w:val="en-US" w:eastAsia="zh-CN" w:bidi="ar"/>
              </w:rPr>
              <w:t>3.2、涂胶层重量：涂胶层重量大于30g/㎡。</w:t>
            </w:r>
            <w:r>
              <w:rPr>
                <w:rStyle w:val="37"/>
                <w:sz w:val="22"/>
                <w:szCs w:val="22"/>
                <w:lang w:val="en-US" w:eastAsia="zh-CN" w:bidi="ar"/>
              </w:rPr>
              <w:br w:type="textWrapping"/>
            </w:r>
            <w:r>
              <w:rPr>
                <w:rStyle w:val="37"/>
                <w:sz w:val="22"/>
                <w:szCs w:val="22"/>
                <w:lang w:val="en-US" w:eastAsia="zh-CN" w:bidi="ar"/>
              </w:rPr>
              <w:t>3.3、剥离强度：粘胶层的剥离强度大于5N/cm。</w:t>
            </w:r>
            <w:r>
              <w:rPr>
                <w:rStyle w:val="37"/>
                <w:sz w:val="22"/>
                <w:szCs w:val="22"/>
                <w:lang w:val="en-US" w:eastAsia="zh-CN" w:bidi="ar"/>
              </w:rPr>
              <w:br w:type="textWrapping"/>
            </w:r>
            <w:r>
              <w:rPr>
                <w:rStyle w:val="37"/>
                <w:sz w:val="22"/>
                <w:szCs w:val="22"/>
                <w:lang w:val="en-US" w:eastAsia="zh-CN" w:bidi="ar"/>
              </w:rPr>
              <w:t>3.4、无纺布抗渗水性：抗渗水性＞100cmH2O。</w:t>
            </w:r>
            <w:r>
              <w:rPr>
                <w:rStyle w:val="37"/>
                <w:sz w:val="22"/>
                <w:szCs w:val="22"/>
                <w:lang w:val="en-US" w:eastAsia="zh-CN" w:bidi="ar"/>
              </w:rPr>
              <w:br w:type="textWrapping"/>
            </w:r>
            <w:r>
              <w:rPr>
                <w:rStyle w:val="37"/>
                <w:sz w:val="22"/>
                <w:szCs w:val="22"/>
                <w:lang w:val="en-US" w:eastAsia="zh-CN" w:bidi="ar"/>
              </w:rPr>
              <w:t>4、规格：专用型45*65cm，允差±5cm。</w:t>
            </w:r>
            <w:r>
              <w:rPr>
                <w:rStyle w:val="37"/>
                <w:sz w:val="22"/>
                <w:szCs w:val="22"/>
                <w:lang w:val="en-US" w:eastAsia="zh-CN" w:bidi="ar"/>
              </w:rPr>
              <w:br w:type="textWrapping"/>
            </w:r>
            <w:r>
              <w:rPr>
                <w:rStyle w:val="37"/>
                <w:sz w:val="22"/>
                <w:szCs w:val="22"/>
                <w:lang w:val="en-US" w:eastAsia="zh-CN" w:bidi="ar"/>
              </w:rPr>
              <w:t>5、具有食品药品监督管理部门批准注册的医疗器械注册证。为阳光挂网医用耗材，能在贵州省药品和医用耗材招采管理系统搭建配送关系。</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CD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E7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要求招标时提供响应参数及规格要求的佐证材料。</w:t>
            </w:r>
          </w:p>
        </w:tc>
      </w:tr>
    </w:tbl>
    <w:p w14:paraId="3790570F">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2026年6月22日</w:t>
      </w: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09AC4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AD50D6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2D69AE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3033DB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9383AC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18BAE3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44"/>
          <w:szCs w:val="44"/>
          <w:lang w:val="en-US" w:eastAsia="zh-CN"/>
        </w:rPr>
      </w:pPr>
      <w:r>
        <w:rPr>
          <w:rFonts w:hint="eastAsia" w:ascii="国标宋体" w:hAnsi="国标宋体" w:eastAsia="国标宋体" w:cs="国标宋体"/>
          <w:b/>
          <w:bCs/>
          <w:sz w:val="44"/>
          <w:szCs w:val="44"/>
          <w:lang w:val="en-US" w:eastAsia="zh-CN"/>
        </w:rPr>
        <w:t>报价表</w:t>
      </w:r>
    </w:p>
    <w:tbl>
      <w:tblPr>
        <w:tblStyle w:val="15"/>
        <w:tblW w:w="9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885"/>
        <w:gridCol w:w="1440"/>
        <w:gridCol w:w="1425"/>
        <w:gridCol w:w="1500"/>
        <w:gridCol w:w="1230"/>
        <w:gridCol w:w="1630"/>
      </w:tblGrid>
      <w:tr w14:paraId="180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839">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82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FA6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单价限价</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A8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生产厂家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E197">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规格型号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59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报价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3F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注册证号</w:t>
            </w:r>
          </w:p>
        </w:tc>
      </w:tr>
      <w:tr w14:paraId="7942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一次性使用无菌手术膜（膝关节镜）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0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B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F7A7">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8A2">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D51">
            <w:pPr>
              <w:jc w:val="center"/>
              <w:rPr>
                <w:rFonts w:hint="eastAsia" w:ascii="宋体" w:hAnsi="宋体" w:eastAsia="宋体" w:cs="宋体"/>
                <w:i w:val="0"/>
                <w:iCs w:val="0"/>
                <w:color w:val="000000"/>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D948">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一次性使用无菌手术膜（膝关节镜）</w:t>
      </w:r>
      <w:bookmarkStart w:id="0" w:name="_GoBack"/>
      <w:bookmarkEnd w:id="0"/>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一次性使用无菌手术膜（膝关节镜）</w:t>
      </w:r>
      <w:r>
        <w:rPr>
          <w:rFonts w:hint="eastAsia" w:asciiTheme="minorEastAsia" w:hAnsiTheme="minorEastAsia" w:eastAsiaTheme="minorEastAsia" w:cstheme="minorEastAsia"/>
          <w:b/>
          <w:bCs/>
          <w:sz w:val="24"/>
          <w:szCs w:val="24"/>
          <w:u w:val="single"/>
          <w:lang w:val="en-US" w:eastAsia="zh-CN"/>
        </w:rPr>
        <w:t>采购</w:t>
      </w:r>
      <w:r>
        <w:rPr>
          <w:rFonts w:hint="eastAsia" w:asciiTheme="minorEastAsia" w:hAnsiTheme="minorEastAsia" w:eastAsiaTheme="minorEastAsia" w:cstheme="minorEastAsia"/>
          <w:sz w:val="24"/>
          <w:szCs w:val="24"/>
          <w:lang w:val="en-US" w:eastAsia="zh-CN"/>
        </w:rPr>
        <w:t>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一次性使用无菌手术膜（膝关节镜）采购</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7D127A-0EC4-4B24-B9B4-64B41C3FFE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6BAC7BCD-E039-4FB5-9F2E-85386FB62BAC}"/>
  </w:font>
  <w:font w:name="CESI宋体-GB2312">
    <w:altName w:val="宋体"/>
    <w:panose1 w:val="02000500000000000000"/>
    <w:charset w:val="86"/>
    <w:family w:val="auto"/>
    <w:pitch w:val="default"/>
    <w:sig w:usb0="00000000" w:usb1="00000000" w:usb2="00000010" w:usb3="00000000" w:csb0="0004000F" w:csb1="00000000"/>
    <w:embedRegular r:id="rId3" w:fontKey="{72E906F2-BB70-4B02-B979-CA835787F3F5}"/>
  </w:font>
  <w:font w:name="国标宋体">
    <w:altName w:val="宋体"/>
    <w:panose1 w:val="02000500000000000000"/>
    <w:charset w:val="86"/>
    <w:family w:val="auto"/>
    <w:pitch w:val="default"/>
    <w:sig w:usb0="00000000" w:usb1="00000000" w:usb2="00000000" w:usb3="00000000" w:csb0="00060007" w:csb1="00000000"/>
    <w:embedRegular r:id="rId4" w:fontKey="{70F4A0E0-30E0-41FF-8C8A-30B1112718D3}"/>
  </w:font>
  <w:font w:name="仿宋_GB2312">
    <w:panose1 w:val="02010609030101010101"/>
    <w:charset w:val="86"/>
    <w:family w:val="auto"/>
    <w:pitch w:val="default"/>
    <w:sig w:usb0="00000001" w:usb1="080E0000" w:usb2="00000000" w:usb3="00000000" w:csb0="00040000" w:csb1="00000000"/>
    <w:embedRegular r:id="rId5" w:fontKey="{AD055930-B698-4578-9FC4-5BD426F4A290}"/>
  </w:font>
  <w:font w:name="Helvetica">
    <w:altName w:val="Arial"/>
    <w:panose1 w:val="00000000000000000000"/>
    <w:charset w:val="00"/>
    <w:family w:val="auto"/>
    <w:pitch w:val="default"/>
    <w:sig w:usb0="00000000" w:usb1="00000000" w:usb2="00000000" w:usb3="00000000" w:csb0="00000000" w:csb1="00000000"/>
    <w:embedRegular r:id="rId6" w:fontKey="{34BB0200-7AB1-45E0-86A8-BC9549869B29}"/>
  </w:font>
  <w:font w:name="Segoe UI">
    <w:panose1 w:val="020B0502040204020203"/>
    <w:charset w:val="00"/>
    <w:family w:val="auto"/>
    <w:pitch w:val="default"/>
    <w:sig w:usb0="E4002EFF" w:usb1="C000E47F" w:usb2="00000009" w:usb3="00000000" w:csb0="200001FF" w:csb1="00000000"/>
    <w:embedRegular r:id="rId7" w:fontKey="{8866181E-8A1E-4A5B-AF43-35D36FF6A42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EBF4750"/>
    <w:rsid w:val="0EF5CB64"/>
    <w:rsid w:val="105F4DFD"/>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2D0AA2"/>
    <w:rsid w:val="3F5F384A"/>
    <w:rsid w:val="3F617D39"/>
    <w:rsid w:val="3FC34C2F"/>
    <w:rsid w:val="3FDB0183"/>
    <w:rsid w:val="3FFD8072"/>
    <w:rsid w:val="477F2F76"/>
    <w:rsid w:val="4F753C77"/>
    <w:rsid w:val="4FEF3635"/>
    <w:rsid w:val="51D642E5"/>
    <w:rsid w:val="53FD90C7"/>
    <w:rsid w:val="559E0901"/>
    <w:rsid w:val="56FC76AC"/>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14F0E"/>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 w:type="character" w:customStyle="1" w:styleId="37">
    <w:name w:val="font2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2504</Words>
  <Characters>2710</Characters>
  <TotalTime>1</TotalTime>
  <ScaleCrop>false</ScaleCrop>
  <LinksUpToDate>false</LinksUpToDate>
  <CharactersWithSpaces>2812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2026-06-22T00:34:34Z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F539C58725F24571BE71C574AE21F9FE_13</vt:lpwstr>
  </property>
  <property fmtid="{D5CDD505-2E9C-101B-9397-08002B2CF9AE}" pid="4" name="KSOTemplateDocerSaveRecord">
    <vt:lpwstr>eyJoZGlkIjoiOTAxM2U2YWEwM2MzOTBiNTM0NWQ2NzhkMmI2MmNlOWYiLCJ1c2VySWQiOiIyOTIwMzg5MDgifQ==</vt:lpwstr>
  </property>
</Properties>
</file>