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bookmarkStart w:id="0" w:name="_GoBack"/>
      <w:bookmarkEnd w:id="0"/>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w:t>
      </w:r>
      <w:r>
        <w:rPr>
          <w:rFonts w:hint="eastAsia" w:ascii="国标宋体" w:hAnsi="国标宋体" w:eastAsia="国标宋体" w:cs="国标宋体"/>
          <w:b w:val="0"/>
          <w:bCs w:val="0"/>
          <w:sz w:val="28"/>
          <w:szCs w:val="28"/>
          <w:u w:val="none"/>
          <w:lang w:val="en-US" w:eastAsia="zh-CN"/>
        </w:rPr>
        <w:t>血液回收分离机专用耗材采购</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b w:val="0"/>
          <w:bCs w:val="0"/>
          <w:sz w:val="28"/>
          <w:szCs w:val="28"/>
          <w:lang w:val="en-US" w:eastAsia="zh-CN"/>
        </w:rPr>
        <w:t>血液回收分离机专用耗材采购（三次）。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：本项目按下浮率报价，根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4E66193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注：第一、二次已成功递交《报价资料》的供应商，资格仍然有效，如没有需要修改或调整的，此次无需再次递交。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w:t>
      </w:r>
      <w:r>
        <w:rPr>
          <w:rFonts w:hint="eastAsia" w:ascii="国标宋体" w:hAnsi="国标宋体" w:eastAsia="国标宋体" w:cs="国标宋体"/>
          <w:b/>
          <w:bCs/>
          <w:sz w:val="28"/>
          <w:szCs w:val="28"/>
          <w:lang w:val="en-US" w:eastAsia="zh-CN"/>
        </w:rPr>
        <w:t>封面盖公章并注明项目名称、联系人及联系方式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2026年5月13日17:00（接收时间：工作日8:00-11:30、14:00-17:30）。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603"/>
        <w:gridCol w:w="627"/>
        <w:gridCol w:w="1028"/>
        <w:gridCol w:w="4760"/>
        <w:gridCol w:w="669"/>
        <w:gridCol w:w="1009"/>
        <w:gridCol w:w="959"/>
      </w:tblGrid>
      <w:tr w14:paraId="428F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320">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6B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耗材名称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F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使用科室</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BE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基本用途</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4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参数及规格要求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57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ED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单价限价（元）</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1BF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76B7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7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8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血液回收分离机专用耗材</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麻醉与围术期医学科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与Sorin XTRA 自体血液回收分离机配套使用，用于自体血液的回收和/或处理。适用的临床治疗类型包括:心血管外科、胸外科、骨科、移植手术、急救(创伤科)、泌尿外科。</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B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1、耗材由离心杯、注入管路、血液回输袋、废液管路、废液袋、底部出口管路、吸引管路、真空管路、血液收集瓶(Top/Bottom)组成。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2、血液收集瓶容量≥3500ml，有多层过滤系统，聚亚安酯消泡内网（30ppi）—中层梭织无纺布过滤层（40 μm）—外过滤网（120 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3、血液收集瓶具有三个1/4"入血口，用于在术中和术后采集血液:45 °角设计，防止组织碎片堵塞入血口。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4、血液收集瓶配有一个3/8 ”入血口,配合术中程序中使用到的3/8 ”吸引和抗凝管路。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5、血液收集瓶具有提供过滤和非过滤锁扣各一个用于输血和给药。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6、具有自适应压力释放阀，防溢流的安全水平阀。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7、离心杯至少有55mL，125mL，175m，225ml的规格型号，允差±5ml。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8、适配理诺珐德国有限责任公司（索林集团）生产的索林血液回收分离机（型号：XTRA）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9、具有食品药品监督管理部门批准注册的医疗器械注册证。为阳光挂网医用耗材，具有贵州医保目录内27位医保收费编码，且能在贵州省药品和医用耗材招采管理系统搭建配送关系。</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0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1440.00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F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要求招标时提供响应参数及规格要求的佐证材料。</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2026年5月7日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9E501E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D887B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5028CE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218E1B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9D7577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D6E253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0390FC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403B16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B873C7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B99D13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F4037D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903FB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报价表</w:t>
      </w:r>
    </w:p>
    <w:tbl>
      <w:tblPr>
        <w:tblStyle w:val="15"/>
        <w:tblW w:w="9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706"/>
        <w:gridCol w:w="990"/>
        <w:gridCol w:w="1500"/>
        <w:gridCol w:w="1640"/>
        <w:gridCol w:w="1636"/>
        <w:gridCol w:w="1650"/>
      </w:tblGrid>
      <w:tr w14:paraId="32B5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FA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72E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FA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B2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单价限价（元）</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972">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生产厂家</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672D">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规格型号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8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报价（元）</w:t>
            </w:r>
          </w:p>
        </w:tc>
      </w:tr>
      <w:tr w14:paraId="0C9D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2"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血液回收分离机专用耗材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7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8DF3">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9AF">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3C86">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我公司自愿参与贵院</w:t>
      </w:r>
      <w:r>
        <w:rPr>
          <w:rFonts w:hint="eastAsia" w:ascii="国标宋体" w:hAnsi="国标宋体" w:eastAsia="国标宋体" w:cs="国标宋体"/>
          <w:b/>
          <w:bCs/>
          <w:sz w:val="24"/>
          <w:szCs w:val="24"/>
          <w:u w:val="single"/>
          <w:lang w:val="en-US" w:eastAsia="zh-CN"/>
        </w:rPr>
        <w:t>血液回收分离机专用耗材采购（三次）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spacing w:line="360" w:lineRule="auto"/>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血液回收分离机专用耗材采购（三次）</w:t>
      </w:r>
      <w:r>
        <w:rPr>
          <w:rFonts w:hint="eastAsia" w:asciiTheme="minorEastAsia" w:hAnsiTheme="minorEastAsia" w:eastAsiaTheme="minorEastAsia" w:cstheme="minorEastAsia"/>
          <w:sz w:val="28"/>
          <w:szCs w:val="28"/>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6666976A">
      <w:pPr>
        <w:pageBreakBefore w:val="0"/>
        <w:widowControl/>
        <w:kinsoku/>
        <w:wordWrap/>
        <w:overflowPunct/>
        <w:topLinePunct w:val="0"/>
        <w:autoSpaceDE/>
        <w:autoSpaceDN/>
        <w:bidi w:val="0"/>
        <w:adjustRightInd/>
        <w:snapToGrid/>
        <w:spacing w:line="560" w:lineRule="exact"/>
        <w:textAlignment w:val="auto"/>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血液回收分离机专用耗材采购（三次）</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0E40CE8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152370E1">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1960" w:firstLineChars="7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kern w:val="2"/>
          <w:sz w:val="28"/>
          <w:szCs w:val="28"/>
          <w:lang w:val="en-US" w:eastAsia="zh-CN" w:bidi="ar-SA"/>
        </w:rPr>
        <w:t>公司（盖章）：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D6C4C5-FAE4-48D3-80A4-F4701B61D3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9D264390-046F-4297-B280-563E8DC65810}"/>
  </w:font>
  <w:font w:name="CESI宋体-GB2312">
    <w:altName w:val="宋体"/>
    <w:panose1 w:val="02000500000000000000"/>
    <w:charset w:val="86"/>
    <w:family w:val="auto"/>
    <w:pitch w:val="default"/>
    <w:sig w:usb0="00000000" w:usb1="00000000" w:usb2="00000010" w:usb3="00000000" w:csb0="0004000F" w:csb1="00000000"/>
    <w:embedRegular r:id="rId3" w:fontKey="{D7011076-AD8A-46C2-8EEC-BF07150251BE}"/>
  </w:font>
  <w:font w:name="国标宋体">
    <w:altName w:val="宋体"/>
    <w:panose1 w:val="02000500000000000000"/>
    <w:charset w:val="86"/>
    <w:family w:val="auto"/>
    <w:pitch w:val="default"/>
    <w:sig w:usb0="00000000" w:usb1="00000000" w:usb2="00000000" w:usb3="00000000" w:csb0="00060007" w:csb1="00000000"/>
    <w:embedRegular r:id="rId4" w:fontKey="{A04D935F-C418-4F94-8647-7906D57F41F7}"/>
  </w:font>
  <w:font w:name="仿宋_GB2312">
    <w:panose1 w:val="02010609030101010101"/>
    <w:charset w:val="86"/>
    <w:family w:val="auto"/>
    <w:pitch w:val="default"/>
    <w:sig w:usb0="00000001" w:usb1="080E0000" w:usb2="00000000" w:usb3="00000000" w:csb0="00040000" w:csb1="00000000"/>
    <w:embedRegular r:id="rId5" w:fontKey="{D1113127-9DE1-4C9E-97C9-887E6CCC4068}"/>
  </w:font>
  <w:font w:name="Segoe UI">
    <w:panose1 w:val="020B0502040204020203"/>
    <w:charset w:val="00"/>
    <w:family w:val="auto"/>
    <w:pitch w:val="default"/>
    <w:sig w:usb0="E4002EFF" w:usb1="C000E47F" w:usb2="00000009" w:usb3="00000000" w:csb0="200001FF" w:csb1="00000000"/>
    <w:embedRegular r:id="rId6" w:fontKey="{8F1490E3-3AE3-40DD-8707-E90A2C7B026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BBE6A8A"/>
    <w:rsid w:val="0EBF4750"/>
    <w:rsid w:val="0EF5CB64"/>
    <w:rsid w:val="14545F69"/>
    <w:rsid w:val="1CF16D69"/>
    <w:rsid w:val="1CF92616"/>
    <w:rsid w:val="1F750440"/>
    <w:rsid w:val="1FF7D432"/>
    <w:rsid w:val="29103626"/>
    <w:rsid w:val="2EF6F06B"/>
    <w:rsid w:val="2F104BDE"/>
    <w:rsid w:val="2FDC59C2"/>
    <w:rsid w:val="2FFF2DA9"/>
    <w:rsid w:val="337DD1B5"/>
    <w:rsid w:val="35761763"/>
    <w:rsid w:val="3A6144C5"/>
    <w:rsid w:val="3A6F679C"/>
    <w:rsid w:val="3DFD344B"/>
    <w:rsid w:val="3F5F384A"/>
    <w:rsid w:val="3FC34C2F"/>
    <w:rsid w:val="3FDB0183"/>
    <w:rsid w:val="3FFD8072"/>
    <w:rsid w:val="477F2F76"/>
    <w:rsid w:val="4F5E634B"/>
    <w:rsid w:val="4F753C77"/>
    <w:rsid w:val="4FEF3635"/>
    <w:rsid w:val="508C5E18"/>
    <w:rsid w:val="53FD90C7"/>
    <w:rsid w:val="559E0901"/>
    <w:rsid w:val="57D9EAAB"/>
    <w:rsid w:val="5A223B63"/>
    <w:rsid w:val="5A7F29B7"/>
    <w:rsid w:val="5C5F065B"/>
    <w:rsid w:val="5D73A673"/>
    <w:rsid w:val="5EBE6D8B"/>
    <w:rsid w:val="624430B3"/>
    <w:rsid w:val="677B6D8C"/>
    <w:rsid w:val="67F7F0B4"/>
    <w:rsid w:val="6BA92005"/>
    <w:rsid w:val="6DEB4304"/>
    <w:rsid w:val="6DFD10B3"/>
    <w:rsid w:val="6E7B2BC8"/>
    <w:rsid w:val="6EAE09B5"/>
    <w:rsid w:val="6F7FF908"/>
    <w:rsid w:val="6FFE58B5"/>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2685</Words>
  <Characters>2897</Characters>
  <TotalTime>8</TotalTime>
  <ScaleCrop>false</ScaleCrop>
  <LinksUpToDate>false</LinksUpToDate>
  <CharactersWithSpaces>2997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2026-05-07T07:43:22Z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B536EB14924049C8A1E0F8C07AE37EDF_13</vt:lpwstr>
  </property>
  <property fmtid="{D5CDD505-2E9C-101B-9397-08002B2CF9AE}" pid="4" name="KSOTemplateDocerSaveRecord">
    <vt:lpwstr>eyJoZGlkIjoiOTAxM2U2YWEwM2MzOTBiNTM0NWQ2NzhkMmI2MmNlOWYiLCJ1c2VySWQiOiIyOTIwMzg5MDgifQ==</vt:lpwstr>
  </property>
</Properties>
</file>