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bookmarkStart w:id="0" w:name="_GoBack"/>
      <w:bookmarkEnd w:id="0"/>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w:t>
      </w:r>
      <w:r>
        <w:rPr>
          <w:rFonts w:hint="eastAsia" w:ascii="国标宋体" w:hAnsi="国标宋体" w:eastAsia="国标宋体" w:cs="国标宋体"/>
          <w:b w:val="0"/>
          <w:bCs w:val="0"/>
          <w:sz w:val="28"/>
          <w:szCs w:val="28"/>
          <w:u w:val="none"/>
          <w:lang w:val="en-US" w:eastAsia="zh-CN"/>
        </w:rPr>
        <w:t>血液回收分离机专用耗材采购</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b w:val="0"/>
          <w:bCs w:val="0"/>
          <w:sz w:val="28"/>
          <w:szCs w:val="28"/>
          <w:lang w:val="en-US" w:eastAsia="zh-CN"/>
        </w:rPr>
        <w:t>血液回收分离机专用耗材采购（二次）。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：本项目按下浮率报价，根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 xml:space="preserve"> </w:t>
      </w:r>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5F0DA13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4E66193A">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注：第一次已成功递交《报价资料》的供应商，资格仍然有效，如没有需要修改或调整的，此次无需再次递交。</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w:t>
      </w:r>
      <w:r>
        <w:rPr>
          <w:rFonts w:hint="eastAsia" w:ascii="国标宋体" w:hAnsi="国标宋体" w:eastAsia="国标宋体" w:cs="国标宋体"/>
          <w:b/>
          <w:bCs/>
          <w:sz w:val="28"/>
          <w:szCs w:val="28"/>
          <w:lang w:val="en-US" w:eastAsia="zh-CN"/>
        </w:rPr>
        <w:t>封面盖公章并注明项目名称、联系人及联系方式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2026年4月28日17:00（接收时间：工作日8:00-11:30、14:00-17:30）。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603"/>
        <w:gridCol w:w="627"/>
        <w:gridCol w:w="1028"/>
        <w:gridCol w:w="4760"/>
        <w:gridCol w:w="669"/>
        <w:gridCol w:w="1009"/>
        <w:gridCol w:w="959"/>
      </w:tblGrid>
      <w:tr w14:paraId="428F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4320">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6B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耗材名称</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1F9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使用科室</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7BE9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基本用途</w:t>
            </w:r>
          </w:p>
        </w:tc>
        <w:tc>
          <w:tcPr>
            <w:tcW w:w="4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748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参数及规格要求</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057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7ED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单价限价（元）</w:t>
            </w:r>
          </w:p>
        </w:tc>
        <w:tc>
          <w:tcPr>
            <w:tcW w:w="9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1BF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备注</w:t>
            </w:r>
          </w:p>
        </w:tc>
      </w:tr>
      <w:tr w14:paraId="76B76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7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81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血液回收分离机专用耗材</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C3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麻醉与围术期医学科</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F9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与Sorin XTRA 自体血液回收分离机配套使用，用于自体血液的回收和/或处理。适用的临床治疗类型包括:心血管外科、胸外科、骨科、移植手术、急救(创伤科)、泌尿外科。</w:t>
            </w:r>
          </w:p>
        </w:tc>
        <w:tc>
          <w:tcPr>
            <w:tcW w:w="4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0B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1、耗材由离心杯、注入管路、血液回输袋、废液管路、废液袋、底部出口管路、吸引管路、真空管路、血液收集瓶(Top/Bottom)组成。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2、血液收集瓶容量≥3500ml，有多层过滤系统，聚亚安酯消泡内网（30ppi）—中层梭织无纺布过滤层（40 μm）—外过滤网（120 μm）。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3、血液收集瓶具有三个1/4"入血口，用于在术中和术后采集血液:45 °角设计，防止组织碎片堵塞入血口。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4、血液收集瓶配有一个3/8 ”入血口,配合术中程序中使用到的3/8 ”吸引和抗凝管路。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5、血液收集瓶具有提供过滤和非过滤锁扣各一个用于输血和给药。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6、具有自适应压力释放阀，防溢流的安全水平阀。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7、离心杯至少有55mL，125mL，175m，225ml的规格型号，允差±5ml。</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8、适配理诺珐德国有限责任公司（索林集团）生产的索林血液回收分离机（型号：XTRA）</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9、具有食品药品监督管理部门批准注册的医疗器械注册证。为阳光挂网医用耗材，具有贵州医保目录内27位医保收费编码，且能在贵州省药品和医用耗材招采管理系统搭建配送关系。</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0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1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1440.00 </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F5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要求招标时提供响应参数及规格要求的佐证材料。</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2026年4月21日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9D2D7C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9E501E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2D887B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5028CE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0218E1BC">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9D75775">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3D6E253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00390FC2">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403B16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B873C78">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5B99D13E">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1F4037D9">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p>
    <w:p w14:paraId="2F8D0B2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2903FB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报价表</w:t>
      </w:r>
    </w:p>
    <w:tbl>
      <w:tblPr>
        <w:tblStyle w:val="15"/>
        <w:tblW w:w="99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0"/>
        <w:gridCol w:w="1706"/>
        <w:gridCol w:w="990"/>
        <w:gridCol w:w="1500"/>
        <w:gridCol w:w="1640"/>
        <w:gridCol w:w="1636"/>
        <w:gridCol w:w="1650"/>
      </w:tblGrid>
      <w:tr w14:paraId="32B5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9FA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72E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耗材名称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FA0D">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B2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单价限价（元）</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B972">
            <w:pPr>
              <w:keepNext w:val="0"/>
              <w:keepLines w:val="0"/>
              <w:widowControl/>
              <w:suppressLineNumbers w:val="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生产厂家</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F672D">
            <w:pPr>
              <w:keepNext w:val="0"/>
              <w:keepLines w:val="0"/>
              <w:widowControl/>
              <w:suppressLineNumbers w:val="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规格型号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D8A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报价（元）</w:t>
            </w:r>
          </w:p>
        </w:tc>
      </w:tr>
      <w:tr w14:paraId="0C9D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2" w:hRule="atLeast"/>
          <w:jc w:val="center"/>
        </w:trPr>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3B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C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血液回收分离机专用耗材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76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E8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1440.00</w:t>
            </w:r>
          </w:p>
        </w:tc>
        <w:tc>
          <w:tcPr>
            <w:tcW w:w="1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8DF3">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59AF">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3C86">
            <w:pPr>
              <w:jc w:val="cente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我公司自愿参与贵院</w:t>
      </w:r>
      <w:r>
        <w:rPr>
          <w:rFonts w:hint="eastAsia" w:ascii="国标宋体" w:hAnsi="国标宋体" w:eastAsia="国标宋体" w:cs="国标宋体"/>
          <w:b/>
          <w:bCs/>
          <w:sz w:val="24"/>
          <w:szCs w:val="24"/>
          <w:u w:val="single"/>
          <w:lang w:val="en-US" w:eastAsia="zh-CN"/>
        </w:rPr>
        <w:t>血液回收分离机专用耗材采购（二次）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numPr>
          <w:ilvl w:val="0"/>
          <w:numId w:val="0"/>
        </w:numPr>
        <w:spacing w:line="360" w:lineRule="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spacing w:line="360" w:lineRule="auto"/>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血液回收分离机专用耗材采购（二次）</w:t>
      </w:r>
      <w:r>
        <w:rPr>
          <w:rFonts w:hint="eastAsia" w:asciiTheme="minorEastAsia" w:hAnsiTheme="minorEastAsia" w:eastAsiaTheme="minorEastAsia" w:cstheme="minorEastAsia"/>
          <w:sz w:val="28"/>
          <w:szCs w:val="28"/>
          <w:lang w:val="en-US" w:eastAsia="zh-CN"/>
        </w:rPr>
        <w:t>采购活动，我方在此郑重承诺：完全满足贵院询价采购函中的所有服务要求和商务要求。如虚假承诺，我方愿承担由此产生的一切后果及责任。</w:t>
      </w:r>
    </w:p>
    <w:p w14:paraId="16C9E297">
      <w:pPr>
        <w:numPr>
          <w:ilvl w:val="0"/>
          <w:numId w:val="0"/>
        </w:numPr>
        <w:spacing w:line="360" w:lineRule="auto"/>
        <w:ind w:leftChars="0"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numPr>
          <w:ilvl w:val="0"/>
          <w:numId w:val="0"/>
        </w:numPr>
        <w:spacing w:line="360" w:lineRule="auto"/>
        <w:ind w:left="3762" w:leftChars="1710" w:firstLine="0" w:firstLineChars="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6666976A">
      <w:pPr>
        <w:pageBreakBefore w:val="0"/>
        <w:widowControl/>
        <w:kinsoku/>
        <w:wordWrap/>
        <w:overflowPunct/>
        <w:topLinePunct w:val="0"/>
        <w:autoSpaceDE/>
        <w:autoSpaceDN/>
        <w:bidi w:val="0"/>
        <w:adjustRightInd/>
        <w:snapToGrid/>
        <w:spacing w:line="560" w:lineRule="exact"/>
        <w:textAlignment w:val="auto"/>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血液回收分离机专用耗材采购（二次）</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0E40CE84">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152370E1">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54EDE9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1960" w:firstLineChars="7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kern w:val="2"/>
          <w:sz w:val="28"/>
          <w:szCs w:val="28"/>
          <w:lang w:val="en-US" w:eastAsia="zh-CN" w:bidi="ar-SA"/>
        </w:rPr>
        <w:t>公司（盖章）：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法定代表人或授权代表（签字）：</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 xml:space="preserve">                  日期：____年___月___日</w:t>
      </w: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2633" w:leftChars="1197" w:right="0" w:firstLine="2240" w:firstLineChars="700"/>
        <w:textAlignment w:val="auto"/>
        <w:rPr>
          <w:rFonts w:hint="eastAsia" w:ascii="CESI宋体-GB2312" w:hAnsi="CESI宋体-GB2312" w:eastAsia="CESI宋体-GB2312" w:cs="CESI宋体-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1B43F2-3624-4E9C-88C2-9F2955A2A3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92849CDE-7575-4561-B465-986EA2DB4F4B}"/>
  </w:font>
  <w:font w:name="CESI宋体-GB2312">
    <w:altName w:val="宋体"/>
    <w:panose1 w:val="02000500000000000000"/>
    <w:charset w:val="86"/>
    <w:family w:val="auto"/>
    <w:pitch w:val="default"/>
    <w:sig w:usb0="00000000" w:usb1="00000000" w:usb2="00000010" w:usb3="00000000" w:csb0="0004000F" w:csb1="00000000"/>
    <w:embedRegular r:id="rId3" w:fontKey="{77982D26-2F7A-46D1-8BFC-2AC94992CAA0}"/>
  </w:font>
  <w:font w:name="国标宋体">
    <w:altName w:val="宋体"/>
    <w:panose1 w:val="02000500000000000000"/>
    <w:charset w:val="86"/>
    <w:family w:val="auto"/>
    <w:pitch w:val="default"/>
    <w:sig w:usb0="00000000" w:usb1="00000000" w:usb2="00000000" w:usb3="00000000" w:csb0="00060007" w:csb1="00000000"/>
    <w:embedRegular r:id="rId4" w:fontKey="{D8E67955-3033-40E2-9221-60B53A210095}"/>
  </w:font>
  <w:font w:name="仿宋_GB2312">
    <w:panose1 w:val="02010609030101010101"/>
    <w:charset w:val="86"/>
    <w:family w:val="auto"/>
    <w:pitch w:val="default"/>
    <w:sig w:usb0="00000001" w:usb1="080E0000" w:usb2="00000000" w:usb3="00000000" w:csb0="00040000" w:csb1="00000000"/>
    <w:embedRegular r:id="rId5" w:fontKey="{346DDF85-BF7C-46CB-BAF9-13CB2114BEF2}"/>
  </w:font>
  <w:font w:name="Segoe UI">
    <w:panose1 w:val="020B0502040204020203"/>
    <w:charset w:val="00"/>
    <w:family w:val="auto"/>
    <w:pitch w:val="default"/>
    <w:sig w:usb0="E4002EFF" w:usb1="C000E47F" w:usb2="00000009" w:usb3="00000000" w:csb0="200001FF" w:csb1="00000000"/>
    <w:embedRegular r:id="rId6" w:fontKey="{01466C35-75F3-4E34-ABCA-715233AD0E4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BBE6A8A"/>
    <w:rsid w:val="0EBF4750"/>
    <w:rsid w:val="0EF5CB64"/>
    <w:rsid w:val="14545F69"/>
    <w:rsid w:val="1CF16D69"/>
    <w:rsid w:val="1CF92616"/>
    <w:rsid w:val="1F750440"/>
    <w:rsid w:val="1FF7D432"/>
    <w:rsid w:val="29103626"/>
    <w:rsid w:val="2EF6F06B"/>
    <w:rsid w:val="2F104BDE"/>
    <w:rsid w:val="2FFF2DA9"/>
    <w:rsid w:val="337DD1B5"/>
    <w:rsid w:val="35761763"/>
    <w:rsid w:val="3A6144C5"/>
    <w:rsid w:val="3A6F679C"/>
    <w:rsid w:val="3DFD344B"/>
    <w:rsid w:val="3F5F384A"/>
    <w:rsid w:val="3FC34C2F"/>
    <w:rsid w:val="3FDB0183"/>
    <w:rsid w:val="3FFD8072"/>
    <w:rsid w:val="477F2F76"/>
    <w:rsid w:val="4F5E634B"/>
    <w:rsid w:val="4F753C77"/>
    <w:rsid w:val="4FEF3635"/>
    <w:rsid w:val="508C5E18"/>
    <w:rsid w:val="53FD90C7"/>
    <w:rsid w:val="559E0901"/>
    <w:rsid w:val="57D9EAAB"/>
    <w:rsid w:val="5A223B63"/>
    <w:rsid w:val="5A7F29B7"/>
    <w:rsid w:val="5C5F065B"/>
    <w:rsid w:val="5D73A673"/>
    <w:rsid w:val="5EBE6D8B"/>
    <w:rsid w:val="624430B3"/>
    <w:rsid w:val="677B6D8C"/>
    <w:rsid w:val="67F7F0B4"/>
    <w:rsid w:val="6BA92005"/>
    <w:rsid w:val="6DEB4304"/>
    <w:rsid w:val="6DFD10B3"/>
    <w:rsid w:val="6E7B2BC8"/>
    <w:rsid w:val="6EAE09B5"/>
    <w:rsid w:val="6F7FF908"/>
    <w:rsid w:val="6FFE58B5"/>
    <w:rsid w:val="77FFDE3A"/>
    <w:rsid w:val="77FFF15C"/>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2691</Words>
  <Characters>2903</Characters>
  <TotalTime>2</TotalTime>
  <ScaleCrop>false</ScaleCrop>
  <LinksUpToDate>false</LinksUpToDate>
  <CharactersWithSpaces>3003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2026-04-21T08:49:57Z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3919CA2B5D884DC1863E6FAD9F45DA83_13</vt:lpwstr>
  </property>
  <property fmtid="{D5CDD505-2E9C-101B-9397-08002B2CF9AE}" pid="4" name="KSOTemplateDocerSaveRecord">
    <vt:lpwstr>eyJoZGlkIjoiOTAxM2U2YWEwM2MzOTBiNTM0NWQ2NzhkMmI2MmNlOWYiLCJ1c2VySWQiOiIyOTIwMzg5MDgifQ==</vt:lpwstr>
  </property>
</Properties>
</file>