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5D19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bookmarkStart w:id="0" w:name="_GoBack"/>
      <w:bookmarkEnd w:id="0"/>
    </w:p>
    <w:p w14:paraId="6AE9108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3478362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因业务需要，我院将采购多功能电极片等3项耗材一批，现对其进行询价采购，欢迎具有相应资质能力的供应商积极参与。</w:t>
      </w:r>
    </w:p>
    <w:p w14:paraId="61B16189">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7F2BD7D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多功能电极片等3项耗材采购。</w:t>
      </w:r>
    </w:p>
    <w:p w14:paraId="350F3BD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14:paraId="47E3DF2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3、说明：本项目按单价报价，根据实际供货数量据实结算，供应商根据自身情况，可以对其中的某一个包或几个包进行报价（各包须整体响应）。</w:t>
      </w:r>
    </w:p>
    <w:p w14:paraId="6687087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66DBA5B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4CC7E2E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2695F51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1794B66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134DEC8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554D902">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0C6997A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591EE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报价资料提交方式：现场提交或邮寄，将以上资料密封盖公章，</w:t>
      </w:r>
      <w:r>
        <w:rPr>
          <w:rFonts w:hint="eastAsia" w:ascii="国标宋体" w:hAnsi="国标宋体" w:eastAsia="国标宋体" w:cs="国标宋体"/>
          <w:color w:val="0000FF"/>
          <w:sz w:val="28"/>
          <w:szCs w:val="28"/>
          <w:lang w:val="en-US" w:eastAsia="zh-CN"/>
        </w:rPr>
        <w:t>封面注明项目名称、包号、联系人及联系电话，报名多个包的，各包资料分别密封</w:t>
      </w:r>
      <w:r>
        <w:rPr>
          <w:rFonts w:hint="eastAsia" w:ascii="国标宋体" w:hAnsi="国标宋体" w:eastAsia="国标宋体" w:cs="国标宋体"/>
          <w:sz w:val="28"/>
          <w:szCs w:val="28"/>
          <w:lang w:val="en-US" w:eastAsia="zh-CN"/>
        </w:rPr>
        <w:t>。（未按要求密封将拒绝接收）</w:t>
      </w:r>
    </w:p>
    <w:p w14:paraId="7552A7A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66673A6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3、响应文件提交截止时间：2026年3月20日17：00（接收时间：工作日8：00-11：30、14：00-17：30）。</w:t>
      </w:r>
    </w:p>
    <w:p w14:paraId="6390875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12ED9BF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72EFE89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4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883"/>
        <w:gridCol w:w="1467"/>
        <w:gridCol w:w="5205"/>
        <w:gridCol w:w="800"/>
        <w:gridCol w:w="1083"/>
        <w:gridCol w:w="822"/>
      </w:tblGrid>
      <w:tr w14:paraId="7B0C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3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包号</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7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F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2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6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E9EB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49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3DFC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1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1837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F91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E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3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多功能电极片</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DC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1、自粘性多功能电极片，适配迈瑞除颤仪D1、D20C，粘贴面积112±10cm²，凝胶面积至少80cm²，凝胶厚度0.8±0.1 mm。线缆总长度1.2±0.1m，可供成人和小儿两种尺寸规格，包装规格5片/盒或1片/盒。</w:t>
            </w:r>
          </w:p>
          <w:p w14:paraId="69AE82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2、除颤电击最多次数至少可达50次，监测最长时间至少可达24小时。</w:t>
            </w:r>
          </w:p>
          <w:p w14:paraId="6B89A9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3、支持360J双相波除颤、支持固定起搏及按需起搏，可透X线。</w:t>
            </w:r>
          </w:p>
          <w:p w14:paraId="431902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4、具有食品药品监督管理部门批准注册的医疗器械注册证，阳光挂网医用耗材须在贵州省药品和医用耗材招采管理系统搭建配送关系。</w:t>
            </w:r>
          </w:p>
        </w:tc>
        <w:tc>
          <w:tcPr>
            <w:tcW w:w="36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79BCAC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片</w:t>
            </w:r>
          </w:p>
        </w:tc>
        <w:tc>
          <w:tcPr>
            <w:tcW w:w="49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DF7C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A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1"/>
                <w:szCs w:val="21"/>
                <w:u w:val="none"/>
                <w:lang w:val="en-US" w:eastAsia="zh-CN" w:bidi="ar"/>
              </w:rPr>
            </w:pPr>
            <w:r>
              <w:rPr>
                <w:rFonts w:hint="eastAsia" w:asciiTheme="minorEastAsia" w:hAnsiTheme="minorEastAsia" w:eastAsiaTheme="minorEastAsia" w:cstheme="minorEastAsia"/>
                <w:i w:val="0"/>
                <w:iCs w:val="0"/>
                <w:color w:val="0000FF"/>
                <w:kern w:val="0"/>
                <w:sz w:val="21"/>
                <w:szCs w:val="21"/>
                <w:u w:val="none"/>
                <w:lang w:val="en-US" w:eastAsia="zh-CN" w:bidi="ar"/>
              </w:rPr>
              <w:t>须提供样品</w:t>
            </w:r>
          </w:p>
        </w:tc>
      </w:tr>
      <w:tr w14:paraId="2F1A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7" w:type="pct"/>
            <w:vMerge w:val="restart"/>
            <w:tcBorders>
              <w:top w:val="single" w:color="000000" w:sz="4" w:space="0"/>
              <w:left w:val="single" w:color="000000" w:sz="4" w:space="0"/>
              <w:right w:val="single" w:color="000000" w:sz="4" w:space="0"/>
            </w:tcBorders>
            <w:shd w:val="clear" w:color="auto" w:fill="auto"/>
            <w:noWrap/>
            <w:vAlign w:val="center"/>
          </w:tcPr>
          <w:p w14:paraId="19B3DA2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D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1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盆底修补网</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AB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规格：轻质，密度至少35克/平方米（g/m2），大小10*15cm允差±1cm。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主要结构及组成：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1、材质为钛涂层聚丙烯材料。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2、为通过经编工艺制成的网状物，由聚丙烯单纤维丝和钛化物涂层构成，合成材料的钛化物不会影响放射影像诊断。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3、适合用于因组织缺损引起的盆底重建(对单发和合并症状的手术治疗)。适用于盆底组织的修后壁和阴道穹窿脱垂及脱垂合并病症。</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4、具有食品药品监督管理部门批准注册的医疗器械注册证。为阳光挂网医用耗材，且能在贵州省药品和医用耗材招采管理系统搭建配送关系。具有贵州医保目录内27位医保收费编码，并明确为乙类收费。</w:t>
            </w:r>
          </w:p>
        </w:tc>
        <w:tc>
          <w:tcPr>
            <w:tcW w:w="36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F9EC45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片</w:t>
            </w:r>
          </w:p>
        </w:tc>
        <w:tc>
          <w:tcPr>
            <w:tcW w:w="49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9E4805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EA7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FF"/>
                <w:kern w:val="0"/>
                <w:sz w:val="21"/>
                <w:szCs w:val="21"/>
                <w:u w:val="none"/>
                <w:lang w:val="en-US" w:eastAsia="zh-CN" w:bidi="ar"/>
              </w:rPr>
            </w:pPr>
            <w:r>
              <w:rPr>
                <w:rFonts w:hint="eastAsia" w:asciiTheme="minorEastAsia" w:hAnsiTheme="minorEastAsia" w:eastAsiaTheme="minorEastAsia" w:cstheme="minorEastAsia"/>
                <w:i w:val="0"/>
                <w:iCs w:val="0"/>
                <w:color w:val="0000FF"/>
                <w:kern w:val="0"/>
                <w:sz w:val="21"/>
                <w:szCs w:val="21"/>
                <w:u w:val="none"/>
                <w:lang w:val="en-US" w:eastAsia="zh-CN" w:bidi="ar"/>
              </w:rPr>
              <w:t>须提供样品，</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预计数量10片。</w:t>
            </w:r>
          </w:p>
        </w:tc>
      </w:tr>
      <w:tr w14:paraId="7321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7" w:type="pct"/>
            <w:vMerge w:val="continue"/>
            <w:tcBorders>
              <w:left w:val="single" w:color="000000" w:sz="4" w:space="0"/>
              <w:bottom w:val="single" w:color="000000" w:sz="4" w:space="0"/>
              <w:right w:val="single" w:color="000000" w:sz="4" w:space="0"/>
            </w:tcBorders>
            <w:shd w:val="clear" w:color="auto" w:fill="auto"/>
            <w:noWrap/>
            <w:vAlign w:val="center"/>
          </w:tcPr>
          <w:p w14:paraId="4FF2A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D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5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尿失禁吊带</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08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规格：轻质，密度至少35克/平方米（g/m2），尺寸50*1.5cm、长允差±5cm、宽允差±0.15cm。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参数：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1、材质为钛涂层聚丙烯材料。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2、该产品为通过经编工艺制成的网状物，由聚丙烯单纤维丝和钛化物涂层构成，合成材料的钛化物不会影响放射影像诊断。轻质，密度至少35g/㎡。</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3、该产品适用于女性压力性尿失禁的治疗。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4、具有食品药品监督管理部门批准注册的医疗器械注册证。为阳光挂网医用耗材，且能在贵州省药品和医用耗材招采管理系统搭建配送关系。具有贵州医保目录内27位医保收费编码，并明确为乙类收费。</w:t>
            </w:r>
          </w:p>
        </w:tc>
        <w:tc>
          <w:tcPr>
            <w:tcW w:w="36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7552AC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片</w:t>
            </w:r>
          </w:p>
        </w:tc>
        <w:tc>
          <w:tcPr>
            <w:tcW w:w="49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65B84C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8800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50E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FF"/>
                <w:kern w:val="0"/>
                <w:sz w:val="21"/>
                <w:szCs w:val="21"/>
                <w:u w:val="none"/>
                <w:lang w:val="en-US" w:eastAsia="zh-CN" w:bidi="ar"/>
              </w:rPr>
              <w:t>须提供样品，</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预计数量10片</w:t>
            </w:r>
            <w:r>
              <w:rPr>
                <w:rFonts w:hint="eastAsia" w:asciiTheme="minorEastAsia" w:hAnsiTheme="minorEastAsia" w:eastAsiaTheme="minorEastAsia" w:cstheme="minorEastAsia"/>
                <w:i w:val="0"/>
                <w:iCs w:val="0"/>
                <w:color w:val="0000FF"/>
                <w:kern w:val="0"/>
                <w:sz w:val="21"/>
                <w:szCs w:val="21"/>
                <w:u w:val="none"/>
                <w:lang w:val="en-US" w:eastAsia="zh-CN" w:bidi="ar"/>
              </w:rPr>
              <w:t>。</w:t>
            </w:r>
          </w:p>
        </w:tc>
      </w:tr>
    </w:tbl>
    <w:p w14:paraId="7D4C94B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p>
    <w:p w14:paraId="095ECA91">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3DCA7CC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768109C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3DF0D5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48CB557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25BEB7C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4187FBC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0885419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2F8B45D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794DAF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7218DDE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3CFB7B7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DCAE5D4">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27947DB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一次报价，满足以上技术及商务要求单价报价最低者中标，若采购包不止一个产品的，按单价乘以预计数量后采购包总价最低者中选。</w:t>
      </w:r>
    </w:p>
    <w:p w14:paraId="20C963E2">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79BC2DCE">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1DC7C12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03B59A7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4C34D01F">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F0991F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2026年3月13日  </w:t>
      </w:r>
    </w:p>
    <w:p w14:paraId="30F438E0">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5FADE2A0">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6087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3141DAA8">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4BE1343C">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2B79D597">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4C80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A4F6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59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59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2C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F6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41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EB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63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4DB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0B77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AE821">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B5AEC">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1AEF9">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85430">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9C1B7">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7E72B">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BF86F">
            <w:pPr>
              <w:rPr>
                <w:rFonts w:hint="eastAsia" w:ascii="宋体" w:hAnsi="宋体" w:eastAsia="宋体" w:cs="宋体"/>
                <w:i w:val="0"/>
                <w:iCs w:val="0"/>
                <w:color w:val="000000"/>
                <w:sz w:val="22"/>
                <w:szCs w:val="22"/>
                <w:u w:val="none"/>
              </w:rPr>
            </w:pPr>
          </w:p>
        </w:tc>
      </w:tr>
      <w:tr w14:paraId="059A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937A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51EDE">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8B4F5">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4B2B5">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7F59F">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FEAE6">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A3522">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C33DD">
            <w:pPr>
              <w:rPr>
                <w:rFonts w:hint="eastAsia" w:ascii="宋体" w:hAnsi="宋体" w:eastAsia="宋体" w:cs="宋体"/>
                <w:i w:val="0"/>
                <w:iCs w:val="0"/>
                <w:color w:val="000000"/>
                <w:sz w:val="22"/>
                <w:szCs w:val="22"/>
                <w:u w:val="none"/>
              </w:rPr>
            </w:pPr>
          </w:p>
        </w:tc>
      </w:tr>
      <w:tr w14:paraId="3BAD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42BB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442FF">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9B17F">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FB095">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0A749">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B84E0">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02301">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05DE8">
            <w:pPr>
              <w:rPr>
                <w:rFonts w:hint="eastAsia" w:ascii="宋体" w:hAnsi="宋体" w:eastAsia="宋体" w:cs="宋体"/>
                <w:i w:val="0"/>
                <w:iCs w:val="0"/>
                <w:color w:val="000000"/>
                <w:sz w:val="22"/>
                <w:szCs w:val="22"/>
                <w:u w:val="none"/>
              </w:rPr>
            </w:pPr>
          </w:p>
        </w:tc>
      </w:tr>
      <w:tr w14:paraId="4F6F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73B5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811CC">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F08BF">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43067">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B91EB">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BCF89">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002C9">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8FCAA">
            <w:pPr>
              <w:rPr>
                <w:rFonts w:hint="eastAsia" w:ascii="宋体" w:hAnsi="宋体" w:eastAsia="宋体" w:cs="宋体"/>
                <w:i w:val="0"/>
                <w:iCs w:val="0"/>
                <w:color w:val="000000"/>
                <w:sz w:val="22"/>
                <w:szCs w:val="22"/>
                <w:u w:val="none"/>
              </w:rPr>
            </w:pPr>
          </w:p>
        </w:tc>
      </w:tr>
    </w:tbl>
    <w:p w14:paraId="4E2132E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2CFABB09">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44C8DBEF">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6D460277">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3734A3A0">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49A531B7">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4BB6275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30225F6F">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4E12A5F9">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承诺函（一）</w:t>
      </w:r>
    </w:p>
    <w:p w14:paraId="746BFA5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黔西南</w:t>
      </w:r>
      <w:r>
        <w:rPr>
          <w:rFonts w:hint="eastAsia" w:asciiTheme="minorEastAsia" w:hAnsiTheme="minorEastAsia" w:eastAsiaTheme="minorEastAsia" w:cstheme="minorEastAsia"/>
          <w:sz w:val="24"/>
          <w:szCs w:val="24"/>
          <w:lang w:val="en-US" w:eastAsia="zh-CN"/>
        </w:rPr>
        <w:t>布依族苗族自治州</w:t>
      </w:r>
      <w:r>
        <w:rPr>
          <w:rFonts w:hint="eastAsia" w:asciiTheme="minorEastAsia" w:hAnsiTheme="minorEastAsia" w:eastAsiaTheme="minorEastAsia" w:cstheme="minorEastAsia"/>
          <w:sz w:val="24"/>
          <w:szCs w:val="24"/>
        </w:rPr>
        <w:t>人民医院：</w:t>
      </w:r>
    </w:p>
    <w:p w14:paraId="320AE4D8">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作为供应商，在参与贵院</w:t>
      </w:r>
      <w:r>
        <w:rPr>
          <w:rFonts w:hint="eastAsia" w:asciiTheme="minorEastAsia" w:hAnsiTheme="minorEastAsia" w:eastAsiaTheme="minorEastAsia" w:cstheme="minorEastAsia"/>
          <w:sz w:val="24"/>
          <w:szCs w:val="24"/>
          <w:u w:val="single"/>
          <w:lang w:val="en-US" w:eastAsia="zh-CN"/>
        </w:rPr>
        <w:t xml:space="preserve">      （项目名称）</w:t>
      </w:r>
      <w:r>
        <w:rPr>
          <w:rFonts w:hint="eastAsia" w:asciiTheme="minorEastAsia" w:hAnsiTheme="minorEastAsia" w:eastAsiaTheme="minorEastAsia" w:cstheme="minorEastAsia"/>
          <w:sz w:val="24"/>
          <w:szCs w:val="24"/>
        </w:rPr>
        <w:t>采购活动中，我</w:t>
      </w:r>
      <w:r>
        <w:rPr>
          <w:rFonts w:hint="eastAsia" w:asciiTheme="minorEastAsia" w:hAnsiTheme="minorEastAsia" w:eastAsiaTheme="minorEastAsia" w:cstheme="minorEastAsia"/>
          <w:sz w:val="24"/>
          <w:szCs w:val="24"/>
          <w:lang w:val="en-US" w:eastAsia="zh-CN"/>
        </w:rPr>
        <w:t>公司</w:t>
      </w:r>
      <w:r>
        <w:rPr>
          <w:rFonts w:hint="eastAsia" w:asciiTheme="minorEastAsia" w:hAnsiTheme="minorEastAsia" w:eastAsiaTheme="minorEastAsia" w:cstheme="minorEastAsia"/>
          <w:sz w:val="24"/>
          <w:szCs w:val="24"/>
        </w:rPr>
        <w:t>郑重承诺具备《中华人民共和国政府采购法》第二十二条规定的以下资格条件，并承担由此引起的全部法律责任：</w:t>
      </w:r>
    </w:p>
    <w:p w14:paraId="5CA4F69D">
      <w:pPr>
        <w:keepNext w:val="0"/>
        <w:keepLines w:val="0"/>
        <w:pageBreakBefore w:val="0"/>
        <w:widowControl/>
        <w:kinsoku/>
        <w:wordWrap/>
        <w:overflowPunct/>
        <w:topLinePunct w:val="0"/>
        <w:autoSpaceDE/>
        <w:autoSpaceDN/>
        <w:bidi w:val="0"/>
        <w:adjustRightInd/>
        <w:snapToGrid/>
        <w:ind w:left="480" w:leftChars="21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具有独立承担民事责任的能力；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二、具有良好的商业信誉和健全的财务会计制度；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三、具有履行合同所必需的设备和专业技术能力；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四、有依法缴纳税收和社会保障资金的良好记录；</w:t>
      </w:r>
    </w:p>
    <w:p w14:paraId="265AB2F0">
      <w:pPr>
        <w:keepNext w:val="0"/>
        <w:keepLines w:val="0"/>
        <w:pageBreakBefore w:val="0"/>
        <w:widowControl/>
        <w:kinsoku/>
        <w:wordWrap/>
        <w:overflowPunct/>
        <w:topLinePunct w:val="0"/>
        <w:autoSpaceDE/>
        <w:autoSpaceDN/>
        <w:bidi w:val="0"/>
        <w:adjustRightInd/>
        <w:snapToGrid/>
        <w:ind w:left="480" w:leftChars="21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五、参加本次采购活动前三年内，在经营活动中没有重大违法记录；</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六、法律、行政法规规定的其他条件。</w:t>
      </w:r>
    </w:p>
    <w:p w14:paraId="2EDC2768">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我方保证上述承诺的真实性、合法性、有效性，并愿意接受采购人、采购代理机构或评审委员会的调查核实。如有虚假，愿意承担相应的法律责任及由此造成的一切后果。</w:t>
      </w:r>
    </w:p>
    <w:p w14:paraId="772A211B">
      <w:pPr>
        <w:rPr>
          <w:rFonts w:hint="eastAsia" w:asciiTheme="minorEastAsia" w:hAnsiTheme="minorEastAsia" w:eastAsiaTheme="minorEastAsia" w:cstheme="minorEastAsia"/>
          <w:sz w:val="24"/>
          <w:szCs w:val="24"/>
        </w:rPr>
      </w:pPr>
    </w:p>
    <w:p w14:paraId="488DEB5A">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供应商名称（加盖公章）： ____________________</w:t>
      </w:r>
    </w:p>
    <w:p w14:paraId="5BA3F37C">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 ________________</w:t>
      </w:r>
    </w:p>
    <w:p w14:paraId="785CC6CD">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______年____月____日</w:t>
      </w:r>
    </w:p>
    <w:p w14:paraId="0C1BB8D0">
      <w:pP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sz w:val="24"/>
          <w:szCs w:val="24"/>
        </w:rPr>
        <w:br w:type="page"/>
      </w:r>
    </w:p>
    <w:p w14:paraId="39D34F9A">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承诺函（二）</w:t>
      </w:r>
    </w:p>
    <w:p w14:paraId="4C52B24E">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0465E50B">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00D287CF">
      <w:pPr>
        <w:pStyle w:val="33"/>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6AE26438">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45E4A798">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5941223C">
      <w:pPr>
        <w:rPr>
          <w:rFonts w:hint="eastAsia"/>
          <w:b w:val="0"/>
          <w:bCs w:val="0"/>
          <w:sz w:val="28"/>
          <w:szCs w:val="28"/>
          <w:lang w:val="en-US" w:eastAsia="zh-CN"/>
        </w:rPr>
      </w:pPr>
      <w:r>
        <w:rPr>
          <w:rFonts w:hint="eastAsia"/>
          <w:b w:val="0"/>
          <w:bCs w:val="0"/>
          <w:sz w:val="28"/>
          <w:szCs w:val="28"/>
          <w:lang w:val="en-US" w:eastAsia="zh-CN"/>
        </w:rPr>
        <w:br w:type="page"/>
      </w:r>
    </w:p>
    <w:p w14:paraId="392F2CED">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14:paraId="547261CC">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0C5403C3">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28FD69D4">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7D879C3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434675E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2CA0622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我方在本项目中的报价总金额的2%（取上年度使用数量计算），并已知晓在一年内不得再参加贵院组织的采购招标。</w:t>
      </w:r>
    </w:p>
    <w:p w14:paraId="27EC51C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4C4602A4">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13600245">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53E628A9-A098-4EA6-90A1-504FFB472F70}"/>
  </w:font>
  <w:font w:name="CESI宋体-GB2312">
    <w:altName w:val="宋体"/>
    <w:panose1 w:val="02000500000000000000"/>
    <w:charset w:val="86"/>
    <w:family w:val="auto"/>
    <w:pitch w:val="default"/>
    <w:sig w:usb0="00000000" w:usb1="00000000" w:usb2="00000010" w:usb3="00000000" w:csb0="0004000F" w:csb1="00000000"/>
    <w:embedRegular r:id="rId2" w:fontKey="{D34AE01B-969D-4195-BCDC-BA4A2867C7D0}"/>
  </w:font>
  <w:font w:name="国标宋体">
    <w:altName w:val="宋体"/>
    <w:panose1 w:val="02000500000000000000"/>
    <w:charset w:val="86"/>
    <w:family w:val="auto"/>
    <w:pitch w:val="default"/>
    <w:sig w:usb0="00000000" w:usb1="00000000" w:usb2="00000000" w:usb3="00000000" w:csb0="00060007" w:csb1="00000000"/>
    <w:embedRegular r:id="rId3" w:fontKey="{38B480C7-EE16-4968-BF05-B2DF83F06A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4EF0B20"/>
    <w:rsid w:val="18B360EB"/>
    <w:rsid w:val="1FF7D432"/>
    <w:rsid w:val="2EF6F06B"/>
    <w:rsid w:val="337DD1B5"/>
    <w:rsid w:val="39BCEA88"/>
    <w:rsid w:val="3F5F384A"/>
    <w:rsid w:val="3FC34C2F"/>
    <w:rsid w:val="3FDB0183"/>
    <w:rsid w:val="477F2F76"/>
    <w:rsid w:val="4F753C77"/>
    <w:rsid w:val="53FD90C7"/>
    <w:rsid w:val="57BF79AD"/>
    <w:rsid w:val="57D9EAAB"/>
    <w:rsid w:val="5ACB5F77"/>
    <w:rsid w:val="5BBFD1C7"/>
    <w:rsid w:val="5D73A673"/>
    <w:rsid w:val="5EBE6D8B"/>
    <w:rsid w:val="5FBFF576"/>
    <w:rsid w:val="617380BB"/>
    <w:rsid w:val="671D75C9"/>
    <w:rsid w:val="677B6D8C"/>
    <w:rsid w:val="67F7F0B4"/>
    <w:rsid w:val="6D4F83BF"/>
    <w:rsid w:val="6DEB4304"/>
    <w:rsid w:val="6DFB0F5A"/>
    <w:rsid w:val="6DFD10B3"/>
    <w:rsid w:val="6E7B2BC8"/>
    <w:rsid w:val="6EAE09B5"/>
    <w:rsid w:val="6F7FF908"/>
    <w:rsid w:val="6FBFFEE4"/>
    <w:rsid w:val="6FEF44D6"/>
    <w:rsid w:val="75FFBE40"/>
    <w:rsid w:val="77EB36E4"/>
    <w:rsid w:val="77FFDE3A"/>
    <w:rsid w:val="77FFF15C"/>
    <w:rsid w:val="7B3FC169"/>
    <w:rsid w:val="7B5B7BDD"/>
    <w:rsid w:val="7CCFB19F"/>
    <w:rsid w:val="7DFDD872"/>
    <w:rsid w:val="7E744407"/>
    <w:rsid w:val="7E7EF786"/>
    <w:rsid w:val="7EBE6B4B"/>
    <w:rsid w:val="7EBF9480"/>
    <w:rsid w:val="7ECCE2E4"/>
    <w:rsid w:val="7EEBB8BA"/>
    <w:rsid w:val="7EFF9FD2"/>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B13FF"/>
    <w:rsid w:val="BEFEF9FB"/>
    <w:rsid w:val="BFC42724"/>
    <w:rsid w:val="BFDE5368"/>
    <w:rsid w:val="BFFFC0CB"/>
    <w:rsid w:val="C2F7C73D"/>
    <w:rsid w:val="C3BF2B9C"/>
    <w:rsid w:val="C55B9A08"/>
    <w:rsid w:val="CF6EECB8"/>
    <w:rsid w:val="D2F3E93D"/>
    <w:rsid w:val="D5BDB232"/>
    <w:rsid w:val="D76BFDCF"/>
    <w:rsid w:val="D9F1BC42"/>
    <w:rsid w:val="DBFF3205"/>
    <w:rsid w:val="DCFCB224"/>
    <w:rsid w:val="E5DBDCA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ABEF2E"/>
    <w:rsid w:val="F7EE6069"/>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2852</Words>
  <Characters>3065</Characters>
  <TotalTime>4</TotalTime>
  <ScaleCrop>false</ScaleCrop>
  <LinksUpToDate>false</LinksUpToDate>
  <CharactersWithSpaces>3250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2026-03-13T06:26:20Z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82C1E8AC3E4948BE8D54731F7EAC6FFE_13</vt:lpwstr>
  </property>
  <property fmtid="{D5CDD505-2E9C-101B-9397-08002B2CF9AE}" pid="4" name="KSOTemplateDocerSaveRecord">
    <vt:lpwstr>eyJoZGlkIjoiOTAxM2U2YWEwM2MzOTBiNTM0NWQ2NzhkMmI2MmNlOWYiLCJ1c2VySWQiOiIyOTIwMzg5MDgifQ==</vt:lpwstr>
  </property>
</Properties>
</file>