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70B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bookmarkStart w:id="0" w:name="_GoBack"/>
      <w:bookmarkEnd w:id="0"/>
    </w:p>
    <w:p w14:paraId="50880E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3117870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因业务需要，我院将采购结核分枝杆菌利福平耐药突变检测试剂盒等6项试剂一批，现对其进行询价采购，欢迎具有相应资质能力的供应商积极参与。</w:t>
      </w:r>
    </w:p>
    <w:p w14:paraId="3625A6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345FDF0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结核分枝杆菌利福平耐药突变检测试剂盒等6项试剂采购</w:t>
      </w:r>
    </w:p>
    <w:p w14:paraId="3710E92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7507D85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3、说明：本项目按整体下浮率报价，根</w:t>
      </w:r>
      <w:r>
        <w:rPr>
          <w:rFonts w:hint="eastAsia" w:ascii="国标宋体" w:hAnsi="国标宋体" w:eastAsia="国标宋体" w:cs="国标宋体"/>
          <w:sz w:val="28"/>
          <w:szCs w:val="28"/>
          <w:lang w:val="en-US" w:eastAsia="zh-CN"/>
        </w:rPr>
        <w:t>据实际供货数量据实结算。</w:t>
      </w:r>
    </w:p>
    <w:p w14:paraId="15FE6EA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1D75D5B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37C1E27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1C42C72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2B71721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4DD8B9A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78DA78D7">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192C802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7535384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报价资料提交方式：现场提交或邮寄，将以上资料密封，封面盖公章留下联系方式（未按要求密封将拒绝接收）。</w:t>
      </w:r>
    </w:p>
    <w:p w14:paraId="43F31EE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5EEA2B1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3、响应文件提交截止时间：2026年2月11日17：00（接收时间：工作日8：00-11：30、14：00-17：30）。</w:t>
      </w:r>
    </w:p>
    <w:p w14:paraId="6E95BB2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5638BF3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71B748A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4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662"/>
        <w:gridCol w:w="5304"/>
        <w:gridCol w:w="520"/>
        <w:gridCol w:w="1111"/>
        <w:gridCol w:w="1648"/>
      </w:tblGrid>
      <w:tr w14:paraId="3F06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1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2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6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2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9EF8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E3F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F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12E0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8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A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结核分枝杆菌利福平耐药突变检测试剂盒</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1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1、保存条件：-18℃以下避光保存，有效期至少12个月。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2、主要组成成分：至少包含扩增试剂、对照试剂、提取试剂。试剂盒内各组分有效期与试剂盒相同。4℃以下温度运输。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3、性能指标：（1）可对rpoB基因与利福平耐药相关的81bp进行突变检测。（2）可以检出含 40%及以上突变株比例的不均一耐药菌株。（3）熔解峰T 值的波动范围不超过+1℃。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4、耗材要求具有食品药品监督管理部门批准注册的医疗器械注册证。</w:t>
            </w:r>
          </w:p>
        </w:tc>
        <w:tc>
          <w:tcPr>
            <w:tcW w:w="2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DFCEE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D9B0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5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包含但不限于离心管、胶头吸管、EP管、提取管、裂解液、N-乙酰半胱氨酸干粉、滤芯吸头、磁棒套、八联管等开展检测项目必需的配品耗材。</w:t>
            </w:r>
          </w:p>
        </w:tc>
      </w:tr>
      <w:tr w14:paraId="61EE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9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9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结核分枝杆菌异烟肼耐药突变检测试剂盒</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15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1、保存条件：-18℃以下避光保存，有效期12个月。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2、主要组成成分：至少包含扩增试剂、对照试剂、提取试剂。试剂盒内各组分有效期与试剂盒相同。4℃以下温度运输。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产品性能指标：可对ahpC启动子区12个位点的野生型和15个突变型、imnh494密码子的野生型和2个突变型、imhd启动子区5个位点的野生型和6个突变型以及karG315密码子的野生型和7个突变型等进行特异检测。可以检出含40%及以上突变株比例的不均一耐药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4、耗材要求具有食品药品监督管理部门批准注册的医疗器械注册证。</w:t>
            </w:r>
          </w:p>
        </w:tc>
        <w:tc>
          <w:tcPr>
            <w:tcW w:w="2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074F9D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6DB7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4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包含但不限于离心管、胶头吸管、EP管、提取管、裂解液、N-乙酰半胱氨酸干粉、滤芯吸头、磁棒套、八联管等开展检测项目必需的配品耗材。</w:t>
            </w:r>
          </w:p>
        </w:tc>
      </w:tr>
      <w:tr w14:paraId="48A3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0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8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结核分枝杆菌乙胺丁醇耐药突变检测试剂盒</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E6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1、保存条件：-18℃以下避光保存，有效期至少12个月。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2、主要组成成分：至少包含扩增试剂、对照试剂、提取试剂。试剂盒内各组分有效期与试剂盒相同。4℃以下温度运输。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产品性能指标：（1）本试剂盒可对embB基因306位、406位、497位密码子这些与乙胺丁醇耐药相关的基因进行突变检测。（2）野生型检测限、突变型检测限均为1×10°菌/mL。（3）可以检出含40%及以上突变株比例的不均一耐药菌株。（4）本产品熔解峰T值的波动范围不超过±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4、耗材要求具有食品药品监督管理部门批准注册的医疗器械注册证。</w:t>
            </w:r>
          </w:p>
        </w:tc>
        <w:tc>
          <w:tcPr>
            <w:tcW w:w="2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15D37D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C7DC2E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D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包含但不限于离心管、胶头吸管、EP管、提取管、裂解液、N-乙酰半胱氨酸干粉、滤芯吸头、磁棒套、八联管等开展检测项目必需的配品耗材。</w:t>
            </w:r>
          </w:p>
        </w:tc>
      </w:tr>
      <w:tr w14:paraId="3D9D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4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结核分枝杆菌链霉素耐药突变检测试剂盒</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49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1、保存条件：-18℃以下避光保存，有效期至少12个月。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2、主要组成成分：至少包含扩增试剂、对照试剂、提取试剂。试剂盒内各组分有效期与试剂盒相同。4℃以下温度运输。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3、产品性能指标：（1）可对rpsL基因43位 密码子和 88位 密码子以及rrs基因513~517位点这些与链霉素耐药相关的基因进行突变检测。（2） 野生型检测限、突变型检测限均为1×10 菌/mL。（3） 可以检出含40%及以上突变株比例的不均一耐药菌株。（4） 本产品熔解峰T 值的波动范围不超过±1℃。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4、耗材要求具有食品药品监督管理部门批准注册的医疗器械注册证。</w:t>
            </w:r>
          </w:p>
        </w:tc>
        <w:tc>
          <w:tcPr>
            <w:tcW w:w="2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A469F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5643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E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包含但不限于离心管、胶头吸管、EP管、提取管、裂解液、N-乙酰半胱氨酸干粉、滤芯吸头、磁棒套、八联管等开展检测项目必需的配品耗材。</w:t>
            </w:r>
          </w:p>
        </w:tc>
      </w:tr>
      <w:tr w14:paraId="3084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B4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8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结核分枝杆菌氟喹诺酮类药物耐药突变检测试剂盒</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27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1、保存条件：-18℃以下避光保存，有效期至少12个月。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2、主要组成成分：至少包含扩增试剂、对照试剂、提取试剂。试剂盒内各组分有效期与试剂盒相同。4℃以下温度运输。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3、产品性能指标：（1）可对 gyrA基因与氟喹诺酮耐药相关的 88~94 位密码子进行突变检测。（2）野生型检测限和突变型检测限均为 2×10 4 菌/mL。（3）可以检出含 40%及以上突变株比例的不均一耐药菌株。（4）本产品熔解峰 T m 值的波动范围不超过±1℃。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4、耗材要求具有食品药品监督管理部门批准注册的医疗器械注册证。</w:t>
            </w:r>
          </w:p>
        </w:tc>
        <w:tc>
          <w:tcPr>
            <w:tcW w:w="2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1E8B8F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FC1FA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3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包含但不限于离心管、胶头吸管、EP管、提取管、裂解液、N-乙酰半胱氨酸干粉、滤芯吸头、磁棒套、八联管等开展检测项目必需的配品耗材。</w:t>
            </w:r>
          </w:p>
        </w:tc>
      </w:tr>
      <w:tr w14:paraId="19DD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937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结核分枝杆菌复合群核酸检测试剂盒</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A5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1、保存条件：-18℃以下避光保存，有效期至少12个月。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2、主要组成成分：扩增试剂、对照试剂、提取试剂。试剂盒内各组分有效期与试剂盒相同。4℃以下温度运输。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3、样本要求采集：以清晨第一口痰为宜。先用清水漱口，从肺深部咳出痰液，用无菌 5mL 玻璃管收集 1~3mL，密闭送检。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4、耗材要求具有食品药品监督管理部门批准注册的医疗器械注册证。</w:t>
            </w:r>
          </w:p>
        </w:tc>
        <w:tc>
          <w:tcPr>
            <w:tcW w:w="2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375F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45C50D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9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包含但不限于痰处理液、增强液干粉、提取试剂等开展检测项目必需的</w:t>
            </w:r>
          </w:p>
        </w:tc>
      </w:tr>
    </w:tbl>
    <w:p w14:paraId="05D6B5F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034F5C6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4A83CDD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156D114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4A688F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6012131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7E915A3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33EF9D5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579A45F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785A184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752BBE2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5D6CB9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43C34B4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772D05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w:t>
      </w:r>
      <w:r>
        <w:rPr>
          <w:rFonts w:hint="eastAsia" w:ascii="国标宋体" w:hAnsi="国标宋体" w:eastAsia="国标宋体" w:cs="国标宋体"/>
          <w:sz w:val="28"/>
          <w:szCs w:val="28"/>
        </w:rPr>
        <w:t>低者</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即下浮率最高</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中标。</w:t>
      </w:r>
    </w:p>
    <w:p w14:paraId="6E4C9D5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5BB2587D">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1CB9DEE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47605A8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40AAEBD1">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2DB168CF">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2026年2月4日  </w:t>
      </w:r>
    </w:p>
    <w:p w14:paraId="06DD1685">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r>
        <w:rPr>
          <w:rFonts w:hint="eastAsia" w:ascii="国标宋体" w:hAnsi="国标宋体" w:eastAsia="国标宋体" w:cs="国标宋体"/>
          <w:sz w:val="28"/>
          <w:szCs w:val="28"/>
          <w:lang w:val="en-US" w:eastAsia="zh-CN"/>
        </w:rPr>
        <w:br w:type="page"/>
      </w:r>
    </w:p>
    <w:tbl>
      <w:tblPr>
        <w:tblStyle w:val="13"/>
        <w:tblW w:w="137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67"/>
        <w:gridCol w:w="1284"/>
        <w:gridCol w:w="1484"/>
      </w:tblGrid>
      <w:tr w14:paraId="3707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3782" w:type="dxa"/>
            <w:gridSpan w:val="9"/>
            <w:tcBorders>
              <w:bottom w:val="single" w:color="auto" w:sz="4" w:space="0"/>
            </w:tcBorders>
            <w:shd w:val="clear" w:color="auto" w:fill="auto"/>
            <w:noWrap/>
            <w:vAlign w:val="center"/>
          </w:tcPr>
          <w:p w14:paraId="34CCD305">
            <w:pPr>
              <w:pStyle w:val="3"/>
              <w:bidi w:val="0"/>
              <w:jc w:val="left"/>
              <w:rPr>
                <w:rFonts w:hint="default"/>
                <w:b w:val="0"/>
                <w:bCs w:val="0"/>
                <w:sz w:val="28"/>
                <w:szCs w:val="28"/>
                <w:lang w:val="en-US" w:eastAsia="zh-CN"/>
              </w:rPr>
            </w:pPr>
            <w:r>
              <w:rPr>
                <w:rFonts w:hint="eastAsia"/>
                <w:b w:val="0"/>
                <w:bCs w:val="0"/>
                <w:sz w:val="28"/>
                <w:szCs w:val="28"/>
                <w:lang w:val="en-US" w:eastAsia="zh-CN"/>
              </w:rPr>
              <w:t>附件1：</w:t>
            </w:r>
          </w:p>
          <w:p w14:paraId="6C6B9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064D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0B85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E3D3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6A8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86A2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21C5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050E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单价限价（元）</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54A9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整体下浮率（%）</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259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F35E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13E7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56BD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C333E">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9A50A">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5E9DA">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A3ADA">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8D9F7">
            <w:pPr>
              <w:rPr>
                <w:rFonts w:hint="eastAsia" w:ascii="宋体" w:hAnsi="宋体" w:eastAsia="宋体" w:cs="宋体"/>
                <w:i w:val="0"/>
                <w:iCs w:val="0"/>
                <w:color w:val="000000"/>
                <w:sz w:val="22"/>
                <w:szCs w:val="22"/>
                <w:u w:val="none"/>
              </w:rPr>
            </w:pPr>
          </w:p>
        </w:tc>
        <w:tc>
          <w:tcPr>
            <w:tcW w:w="1267" w:type="dxa"/>
            <w:vMerge w:val="restart"/>
            <w:tcBorders>
              <w:top w:val="single" w:color="auto" w:sz="4" w:space="0"/>
              <w:left w:val="single" w:color="auto" w:sz="4" w:space="0"/>
              <w:right w:val="single" w:color="auto" w:sz="4" w:space="0"/>
            </w:tcBorders>
            <w:shd w:val="clear" w:color="auto" w:fill="auto"/>
            <w:noWrap/>
            <w:vAlign w:val="center"/>
          </w:tcPr>
          <w:p w14:paraId="4F8BCB2C">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2079E">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0237B">
            <w:pPr>
              <w:rPr>
                <w:rFonts w:hint="eastAsia" w:ascii="宋体" w:hAnsi="宋体" w:eastAsia="宋体" w:cs="宋体"/>
                <w:i w:val="0"/>
                <w:iCs w:val="0"/>
                <w:color w:val="000000"/>
                <w:sz w:val="22"/>
                <w:szCs w:val="22"/>
                <w:u w:val="none"/>
              </w:rPr>
            </w:pPr>
          </w:p>
        </w:tc>
      </w:tr>
      <w:tr w14:paraId="6E4F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609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47122">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D6A6C">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B892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CD573">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FB6B5">
            <w:pPr>
              <w:rPr>
                <w:rFonts w:hint="eastAsia" w:ascii="宋体" w:hAnsi="宋体" w:eastAsia="宋体" w:cs="宋体"/>
                <w:i w:val="0"/>
                <w:iCs w:val="0"/>
                <w:color w:val="000000"/>
                <w:sz w:val="22"/>
                <w:szCs w:val="22"/>
                <w:u w:val="none"/>
              </w:rPr>
            </w:pPr>
          </w:p>
        </w:tc>
        <w:tc>
          <w:tcPr>
            <w:tcW w:w="1267" w:type="dxa"/>
            <w:vMerge w:val="continue"/>
            <w:tcBorders>
              <w:left w:val="single" w:color="auto" w:sz="4" w:space="0"/>
              <w:right w:val="single" w:color="auto" w:sz="4" w:space="0"/>
            </w:tcBorders>
            <w:shd w:val="clear" w:color="auto" w:fill="auto"/>
            <w:noWrap/>
            <w:vAlign w:val="center"/>
          </w:tcPr>
          <w:p w14:paraId="7F5E516C">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59C1F">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B7EC4">
            <w:pPr>
              <w:rPr>
                <w:rFonts w:hint="eastAsia" w:ascii="宋体" w:hAnsi="宋体" w:eastAsia="宋体" w:cs="宋体"/>
                <w:i w:val="0"/>
                <w:iCs w:val="0"/>
                <w:color w:val="000000"/>
                <w:sz w:val="22"/>
                <w:szCs w:val="22"/>
                <w:u w:val="none"/>
              </w:rPr>
            </w:pPr>
          </w:p>
        </w:tc>
      </w:tr>
      <w:tr w14:paraId="0F5B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29AE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9C7B6">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5647D">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92188">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5EAF6">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33354">
            <w:pPr>
              <w:rPr>
                <w:rFonts w:hint="eastAsia" w:ascii="宋体" w:hAnsi="宋体" w:eastAsia="宋体" w:cs="宋体"/>
                <w:i w:val="0"/>
                <w:iCs w:val="0"/>
                <w:color w:val="000000"/>
                <w:sz w:val="22"/>
                <w:szCs w:val="22"/>
                <w:u w:val="none"/>
              </w:rPr>
            </w:pPr>
          </w:p>
        </w:tc>
        <w:tc>
          <w:tcPr>
            <w:tcW w:w="1267" w:type="dxa"/>
            <w:vMerge w:val="continue"/>
            <w:tcBorders>
              <w:left w:val="single" w:color="auto" w:sz="4" w:space="0"/>
              <w:right w:val="single" w:color="auto" w:sz="4" w:space="0"/>
            </w:tcBorders>
            <w:shd w:val="clear" w:color="auto" w:fill="auto"/>
            <w:noWrap/>
            <w:vAlign w:val="center"/>
          </w:tcPr>
          <w:p w14:paraId="6FB2FB9F">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7C7D">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309A2">
            <w:pPr>
              <w:rPr>
                <w:rFonts w:hint="eastAsia" w:ascii="宋体" w:hAnsi="宋体" w:eastAsia="宋体" w:cs="宋体"/>
                <w:i w:val="0"/>
                <w:iCs w:val="0"/>
                <w:color w:val="000000"/>
                <w:sz w:val="22"/>
                <w:szCs w:val="22"/>
                <w:u w:val="none"/>
              </w:rPr>
            </w:pPr>
          </w:p>
        </w:tc>
      </w:tr>
      <w:tr w14:paraId="6187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CFD9">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57F30">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46F31">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60293">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449A3">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3CB70">
            <w:pPr>
              <w:jc w:val="center"/>
              <w:rPr>
                <w:rFonts w:hint="eastAsia" w:ascii="宋体" w:hAnsi="宋体" w:eastAsia="宋体" w:cs="宋体"/>
                <w:i w:val="0"/>
                <w:iCs w:val="0"/>
                <w:color w:val="000000"/>
                <w:sz w:val="22"/>
                <w:szCs w:val="22"/>
                <w:u w:val="none"/>
                <w:lang w:eastAsia="zh-CN"/>
              </w:rPr>
            </w:pPr>
          </w:p>
        </w:tc>
        <w:tc>
          <w:tcPr>
            <w:tcW w:w="1267" w:type="dxa"/>
            <w:vMerge w:val="continue"/>
            <w:tcBorders>
              <w:left w:val="single" w:color="auto" w:sz="4" w:space="0"/>
              <w:bottom w:val="single" w:color="auto" w:sz="4" w:space="0"/>
              <w:right w:val="single" w:color="auto" w:sz="4" w:space="0"/>
            </w:tcBorders>
            <w:shd w:val="clear" w:color="auto" w:fill="auto"/>
            <w:noWrap/>
            <w:vAlign w:val="center"/>
          </w:tcPr>
          <w:p w14:paraId="2B6D9A16">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A2DF3">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D496F">
            <w:pPr>
              <w:rPr>
                <w:rFonts w:hint="eastAsia" w:ascii="宋体" w:hAnsi="宋体" w:eastAsia="宋体" w:cs="宋体"/>
                <w:i w:val="0"/>
                <w:iCs w:val="0"/>
                <w:color w:val="000000"/>
                <w:sz w:val="22"/>
                <w:szCs w:val="22"/>
                <w:u w:val="none"/>
              </w:rPr>
            </w:pPr>
          </w:p>
        </w:tc>
      </w:tr>
    </w:tbl>
    <w:p w14:paraId="4A94924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73E880E5">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3C17414B">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4CC50584">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99530D8">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300CC655">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0FCEAFF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2FA45A72">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22081475">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608212C3">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39A0FE97">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377EDBE6">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140376C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1394CF17">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0B167C82">
      <w:pPr>
        <w:rPr>
          <w:rFonts w:hint="eastAsia"/>
          <w:b w:val="0"/>
          <w:bCs w:val="0"/>
          <w:sz w:val="28"/>
          <w:szCs w:val="28"/>
          <w:lang w:val="en-US" w:eastAsia="zh-CN"/>
        </w:rPr>
      </w:pPr>
      <w:r>
        <w:rPr>
          <w:rFonts w:hint="eastAsia"/>
          <w:b w:val="0"/>
          <w:bCs w:val="0"/>
          <w:sz w:val="28"/>
          <w:szCs w:val="28"/>
          <w:lang w:val="en-US" w:eastAsia="zh-CN"/>
        </w:rPr>
        <w:br w:type="page"/>
      </w:r>
    </w:p>
    <w:p w14:paraId="5DE8B4E0">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76FA00BF">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154DE4A2">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3A8C235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E20E1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5BEBF45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47D6BA8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4461954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1B207E0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386F218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1A5F930F-61C0-40D1-852B-6F2A44D0F694}"/>
  </w:font>
  <w:font w:name="CESI宋体-GB2312">
    <w:altName w:val="宋体"/>
    <w:panose1 w:val="02000500000000000000"/>
    <w:charset w:val="86"/>
    <w:family w:val="auto"/>
    <w:pitch w:val="default"/>
    <w:sig w:usb0="00000000" w:usb1="00000000" w:usb2="00000010" w:usb3="00000000" w:csb0="0004000F" w:csb1="00000000"/>
    <w:embedRegular r:id="rId2" w:fontKey="{25A126E5-9E17-4F56-B523-28823BC9BA67}"/>
  </w:font>
  <w:font w:name="国标宋体">
    <w:altName w:val="宋体"/>
    <w:panose1 w:val="02000500000000000000"/>
    <w:charset w:val="86"/>
    <w:family w:val="auto"/>
    <w:pitch w:val="default"/>
    <w:sig w:usb0="00000000" w:usb1="00000000" w:usb2="00000000" w:usb3="00000000" w:csb0="00060007" w:csb1="00000000"/>
    <w:embedRegular r:id="rId3" w:fontKey="{5157A937-D027-4763-A20C-B227F4C52B6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01307EA"/>
    <w:rsid w:val="1FF7D432"/>
    <w:rsid w:val="2EF6F06B"/>
    <w:rsid w:val="337DD1B5"/>
    <w:rsid w:val="39BCEA88"/>
    <w:rsid w:val="3F5F384A"/>
    <w:rsid w:val="3FC34C2F"/>
    <w:rsid w:val="3FDB0183"/>
    <w:rsid w:val="477F2F76"/>
    <w:rsid w:val="4F753C77"/>
    <w:rsid w:val="53FD90C7"/>
    <w:rsid w:val="57BF79AD"/>
    <w:rsid w:val="57D9EAAB"/>
    <w:rsid w:val="5ACB5F77"/>
    <w:rsid w:val="5D73A673"/>
    <w:rsid w:val="5EBE6D8B"/>
    <w:rsid w:val="617380BB"/>
    <w:rsid w:val="671D75C9"/>
    <w:rsid w:val="677B6D8C"/>
    <w:rsid w:val="67F7F0B4"/>
    <w:rsid w:val="6D4F83BF"/>
    <w:rsid w:val="6DEB4304"/>
    <w:rsid w:val="6DFD10B3"/>
    <w:rsid w:val="6E7B2BC8"/>
    <w:rsid w:val="6EAE09B5"/>
    <w:rsid w:val="6F7FF908"/>
    <w:rsid w:val="75FFBE40"/>
    <w:rsid w:val="77EB36E4"/>
    <w:rsid w:val="77FFDE3A"/>
    <w:rsid w:val="77FFF15C"/>
    <w:rsid w:val="7B3FC169"/>
    <w:rsid w:val="7B5B7BDD"/>
    <w:rsid w:val="7CCFB19F"/>
    <w:rsid w:val="7DFDD872"/>
    <w:rsid w:val="7E744407"/>
    <w:rsid w:val="7E7EF786"/>
    <w:rsid w:val="7EBE6B4B"/>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c47e984f-834e-4a45-bf57-6d421349e09d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345FDF09</paraID>
      <start>0</start>
      <end>2</end>
      <status>unmodified</status>
      <modifiedWord/>
      <trackRevisions>false</trackRevisions>
    </reviewItem>
    <reviewItem>
      <errorID>f8c4ba62-14c6-4690-8714-5fa73a0f79f1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3710E92E</paraID>
      <start>0</start>
      <end>2</end>
      <status>unmodified</status>
      <modifiedWord/>
      <trackRevisions>false</trackRevisions>
    </reviewItem>
    <reviewItem>
      <errorID>92f15802-f505-4ca9-8fae-dfeeeee22cfa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7507D858</paraID>
      <start>0</start>
      <end>2</end>
      <status>unmodified</status>
      <modifiedWord/>
      <trackRevisions>false</trackRevisions>
    </reviewItem>
    <reviewItem>
      <errorID>ccfc2708-8955-4f47-ab15-eabd31cd1645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1D75D5BD</paraID>
      <start>0</start>
      <end>2</end>
      <status>unmodified</status>
      <modifiedWord/>
      <trackRevisions>false</trackRevisions>
    </reviewItem>
    <reviewItem>
      <errorID>9b3ffe95-023e-4e1d-b624-3696cae5ee51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37C1E275</paraID>
      <start>0</start>
      <end>2</end>
      <status>unmodified</status>
      <modifiedWord/>
      <trackRevisions>false</trackRevisions>
    </reviewItem>
    <reviewItem>
      <errorID>7e82c2b3-ca32-488c-8824-3e3749ebbeaf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37C1E275</paraID>
      <start>4</start>
      <end>5</end>
      <status>unmodified</status>
      <modifiedWord/>
      <trackRevisions>false</trackRevisions>
    </reviewItem>
    <reviewItem>
      <errorID>dfafc82d-4d0d-4cff-b6b2-a19f5fe8ce98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1C42C722</paraID>
      <start>0</start>
      <end>2</end>
      <status>unmodified</status>
      <modifiedWord/>
      <trackRevisions>false</trackRevisions>
    </reviewItem>
    <reviewItem>
      <errorID>1a375cc5-cbcc-4fb0-8aef-af9e6caa52cc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2B717219</paraID>
      <start>0</start>
      <end>2</end>
      <status>unmodified</status>
      <modifiedWord/>
      <trackRevisions>false</trackRevisions>
    </reviewItem>
    <reviewItem>
      <errorID>60c7a2f4-cc5b-4a14-a49a-bd11ae80ce25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4DD8B9AF</paraID>
      <start>0</start>
      <end>2</end>
      <status>unmodified</status>
      <modifiedWord/>
      <trackRevisions>false</trackRevisions>
    </reviewItem>
    <reviewItem>
      <errorID>66a0a8ba-fe3b-4d91-9482-b4ec4549ad66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78DA78D7</paraID>
      <start>0</start>
      <end>2</end>
      <status>unmodified</status>
      <modifiedWord/>
      <trackRevisions>false</trackRevisions>
    </reviewItem>
    <reviewItem>
      <errorID>029a51e7-f176-4f9a-bc80-a29f0abab724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7535384D</paraID>
      <start>0</start>
      <end>2</end>
      <status>unmodified</status>
      <modifiedWord/>
      <trackRevisions>false</trackRevisions>
    </reviewItem>
    <reviewItem>
      <errorID>5709b0d9-db80-4221-9a17-0d59a4f9d9e7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43F31EE0</paraID>
      <start>0</start>
      <end>2</end>
      <status>unmodified</status>
      <modifiedWord/>
      <trackRevisions>false</trackRevisions>
    </reviewItem>
    <reviewItem>
      <errorID>a1b83447-c706-44ba-a513-322eeca8628b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5EEA2B1A</paraID>
      <start>0</start>
      <end>2</end>
      <status>unmodified</status>
      <modifiedWord/>
      <trackRevisions>false</trackRevisions>
    </reviewItem>
    <reviewItem>
      <errorID>9e94fc82-66f1-4520-9fe6-b8d00bea8a03</errorID>
      <errorWord>：</errorWord>
      <group>L1_Format</group>
      <groupName>格式问题</groupName>
      <ability>L2_HalfPunc</ability>
      <abilityName>全半角检查</abilityName>
      <candidateList>
        <item>:</item>
      </candidateList>
      <explain>文本全半角错误。</explain>
      <paraID>5EEA2B1A</paraID>
      <start>25</start>
      <end>26</end>
      <status>unmodified</status>
      <modifiedWord/>
      <trackRevisions>false</trackRevisions>
    </reviewItem>
    <reviewItem>
      <errorID>2edac9fc-8939-41db-b541-28ede38743c8</errorID>
      <errorWord>：</errorWord>
      <group>L1_Format</group>
      <groupName>格式问题</groupName>
      <ability>L2_HalfPunc</ability>
      <abilityName>全半角检查</abilityName>
      <candidateList>
        <item>:</item>
      </candidateList>
      <explain>文本全半角错误。</explain>
      <paraID>5EEA2B1A</paraID>
      <start>38</start>
      <end>39</end>
      <status>unmodified</status>
      <modifiedWord/>
      <trackRevisions>false</trackRevisions>
    </reviewItem>
    <reviewItem>
      <errorID>7ff21ad9-df60-493d-a94e-cf0511ba9e00</errorID>
      <errorWord>：</errorWord>
      <group>L1_Format</group>
      <groupName>格式问题</groupName>
      <ability>L2_HalfPunc</ability>
      <abilityName>全半角检查</abilityName>
      <candidateList>
        <item>:</item>
      </candidateList>
      <explain>文本全半角错误。</explain>
      <paraID>5EEA2B1A</paraID>
      <start>44</start>
      <end>45</end>
      <status>unmodified</status>
      <modifiedWord/>
      <trackRevisions>false</trackRevisions>
    </reviewItem>
    <reviewItem>
      <errorID>3044f4bc-07d7-4cd8-be18-95e8ccc8932b</errorID>
      <errorWord>：</errorWord>
      <group>L1_Format</group>
      <groupName>格式问题</groupName>
      <ability>L2_HalfPunc</ability>
      <abilityName>全半角检查</abilityName>
      <candidateList>
        <item>:</item>
      </candidateList>
      <explain>文本全半角错误。</explain>
      <paraID>5EEA2B1A</paraID>
      <start>50</start>
      <end>51</end>
      <status>unmodified</status>
      <modifiedWord/>
      <trackRevisions>false</trackRevisions>
    </reviewItem>
    <reviewItem>
      <errorID>144e4aea-7dc8-453d-8969-c5b44bb41462</errorID>
      <errorWord>：</errorWord>
      <group>L1_Format</group>
      <groupName>格式问题</groupName>
      <ability>L2_HalfPunc</ability>
      <abilityName>全半角检查</abilityName>
      <candidateList>
        <item>:</item>
      </candidateList>
      <explain>文本全半角错误。</explain>
      <paraID>5EEA2B1A</paraID>
      <start>56</start>
      <end>57</end>
      <status>unmodified</status>
      <modifiedWord/>
      <trackRevisions>false</trackRevisions>
    </reviewItem>
    <reviewItem>
      <errorID>2aaa093a-5c20-4313-9de1-ac47813f699c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6E95BB2C</paraID>
      <start>0</start>
      <end>2</end>
      <status>unmodified</status>
      <modifiedWord/>
      <trackRevisions>false</trackRevisions>
    </reviewItem>
    <reviewItem>
      <errorID>2f6a28f9-61ea-41c0-92eb-33feecc266b1</errorID>
      <errorWord>：</errorWord>
      <group>L1_Format</group>
      <groupName>格式问题</groupName>
      <ability>L2_HalfPunc</ability>
      <abilityName>全半角检查</abilityName>
      <candidateList>
        <item>:</item>
      </candidateList>
      <explain>文本全半角错误。</explain>
      <paraID>6E95BB2C</paraID>
      <start>53</start>
      <end>54</end>
      <status>unmodified</status>
      <modifiedWord/>
      <trackRevisions>false</trackRevisions>
    </reviewItem>
    <reviewItem>
      <errorID>2ad5bb71-9fc7-48fd-966d-0d9d5447d0fc</errorID>
      <errorWord>：</errorWord>
      <group>L1_Format</group>
      <groupName>格式问题</groupName>
      <ability>L2_HalfPunc</ability>
      <abilityName>全半角检查</abilityName>
      <candidateList>
        <item>:</item>
      </candidateList>
      <explain>文本全半角错误。</explain>
      <paraID>6E95BB2C</paraID>
      <start>59</start>
      <end>60</end>
      <status>unmodified</status>
      <modifiedWord/>
      <trackRevisions>false</trackRevisions>
    </reviewItem>
    <reviewItem>
      <errorID>4d48fa65-0e40-4aa1-a915-e0bddcb074bf</errorID>
      <errorWord>：</errorWord>
      <group>L1_Format</group>
      <groupName>格式问题</groupName>
      <ability>L2_HalfPunc</ability>
      <abilityName>全半角检查</abilityName>
      <candidateList>
        <item>:</item>
      </candidateList>
      <explain>文本全半角错误。</explain>
      <paraID>6E95BB2C</paraID>
      <start>65</start>
      <end>66</end>
      <status>unmodified</status>
      <modifiedWord/>
      <trackRevisions>false</trackRevisions>
    </reviewItem>
    <reviewItem>
      <errorID>712c61b6-dfd4-4e16-abb2-871024bc3bd1</errorID>
      <errorWord>：</errorWord>
      <group>L1_Format</group>
      <groupName>格式问题</groupName>
      <ability>L2_HalfPunc</ability>
      <abilityName>全半角检查</abilityName>
      <candidateList>
        <item>:</item>
      </candidateList>
      <explain>文本全半角错误。</explain>
      <paraID>6E95BB2C</paraID>
      <start>71</start>
      <end>72</end>
      <status>unmodified</status>
      <modifiedWord/>
      <trackRevisions>false</trackRevisions>
    </reviewItem>
    <reviewItem>
      <errorID>dc2c4476-c0ba-496c-8b45-d98e7e3ce6c4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5638BF35</paraID>
      <start>0</start>
      <end>2</end>
      <status>unmodified</status>
      <modifiedWord/>
      <trackRevisions>false</trackRevisions>
    </reviewItem>
    <reviewItem>
      <errorID>7ac7b08a-6b86-4abd-bb11-80c6926d7531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768910DF</paraID>
      <start>0</start>
      <end>2</end>
      <status>unmodified</status>
      <modifiedWord/>
      <trackRevisions>false</trackRevisions>
    </reviewItem>
    <reviewItem>
      <errorID>b5ed1d79-c881-4159-98e9-f477b858d2e8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D8B1589</paraID>
      <start>0</start>
      <end>2</end>
      <status>unmodified</status>
      <modifiedWord/>
      <trackRevisions>false</trackRevisions>
    </reviewItem>
    <reviewItem>
      <errorID>35b50957-7361-437e-98a4-ef460f621ff5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5BF6E65D</paraID>
      <start>0</start>
      <end>2</end>
      <status>unmodified</status>
      <modifiedWord/>
      <trackRevisions>false</trackRevisions>
    </reviewItem>
    <reviewItem>
      <errorID>88fd741d-e720-4ebc-928b-99f6933a18d8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7D254954</paraID>
      <start>0</start>
      <end>2</end>
      <status>unmodified</status>
      <modifiedWord/>
      <trackRevisions>false</trackRevisions>
    </reviewItem>
    <reviewItem>
      <errorID>c5dbd6c4-bf1e-4f3d-ba08-6076a812b5db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643427BB</paraID>
      <start>0</start>
      <end>2</end>
      <status>unmodified</status>
      <modifiedWord/>
      <trackRevisions>false</trackRevisions>
    </reviewItem>
    <reviewItem>
      <errorID>bbedfc69-f03a-41e8-b5f5-9955704083f7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6B7AA586</paraID>
      <start>0</start>
      <end>2</end>
      <status>unmodified</status>
      <modifiedWord/>
      <trackRevisions>false</trackRevisions>
    </reviewItem>
    <reviewItem>
      <errorID>a598ab3b-c0f7-45cf-bade-35db784a66d3</errorID>
      <errorWord>~</errorWord>
      <group>L1_Format</group>
      <groupName>格式问题</groupName>
      <ability>L2_HalfPunc</ability>
      <abilityName>全半角检查</abilityName>
      <candidateList>
        <item>～</item>
      </candidateList>
      <explain>文本全半角错误。</explain>
      <paraID>6B7AA586</paraID>
      <start>130</start>
      <end>131</end>
      <status>unmodified</status>
      <modifiedWord/>
      <trackRevisions>false</trackRevisions>
    </reviewItem>
    <reviewItem>
      <errorID>d3f274b8-8685-4593-aa8e-2c311e03437f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34F5C62</paraID>
      <start>0</start>
      <end>2</end>
      <status>unmodified</status>
      <modifiedWord/>
      <trackRevisions>false</trackRevisions>
    </reviewItem>
    <reviewItem>
      <errorID>03d65561-59de-462c-8907-f0bc520d28ab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4A83CDD3</paraID>
      <start>0</start>
      <end>2</end>
      <status>unmodified</status>
      <modifiedWord/>
      <trackRevisions>false</trackRevisions>
    </reviewItem>
    <reviewItem>
      <errorID>1ae9ecf1-d83f-47fc-ba5b-d7252b72dc7d</errorID>
      <errorWord>接</errorWord>
      <group>L1_Word</group>
      <groupName>字词问题</groupName>
      <ability>L2_Typo</ability>
      <abilityName>字词错误</abilityName>
      <candidateList>
        <item>接到</item>
      </candidateList>
      <explain/>
      <paraID>4A83CDD3</paraID>
      <start>7</start>
      <end>8</end>
      <status>unmodified</status>
      <modifiedWord/>
      <trackRevisions>false</trackRevisions>
    </reviewItem>
    <reviewItem>
      <errorID>4377b23f-2746-4ae3-a166-9eaba5cac00e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156D1148</paraID>
      <start>0</start>
      <end>2</end>
      <status>unmodified</status>
      <modifiedWord/>
      <trackRevisions>false</trackRevisions>
    </reviewItem>
    <reviewItem>
      <errorID>b7e8f602-7e49-4d56-9348-47bba045779c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4A688FF2</paraID>
      <start>0</start>
      <end>2</end>
      <status>unmodified</status>
      <modifiedWord/>
      <trackRevisions>false</trackRevisions>
    </reviewItem>
    <reviewItem>
      <errorID>f6dbb147-2fb5-45c3-b6ea-ec0e1d432a4a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33EF9D53</paraID>
      <start>0</start>
      <end>2</end>
      <status>unmodified</status>
      <modifiedWord/>
      <trackRevisions>false</trackRevisions>
    </reviewItem>
    <reviewItem>
      <errorID>92af0e29-d88a-46ac-a19e-3ef71fc4d4c7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579A45FC</paraID>
      <start>0</start>
      <end>2</end>
      <status>unmodified</status>
      <modifiedWord/>
      <trackRevisions>false</trackRevisions>
    </reviewItem>
    <reviewItem>
      <errorID>25483e89-192c-4a3e-8645-8854e2f21db3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785A184A</paraID>
      <start>0</start>
      <end>2</end>
      <status>unmodified</status>
      <modifiedWord/>
      <trackRevisions>false</trackRevisions>
    </reviewItem>
    <reviewItem>
      <errorID>7dbd4d9f-204c-429e-a673-2c1631d86255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752BBE2B</paraID>
      <start>0</start>
      <end>2</end>
      <status>unmodified</status>
      <modifiedWord/>
      <trackRevisions>false</trackRevisions>
    </reviewItem>
    <reviewItem>
      <errorID>1decdf13-8c83-4cc1-8fb9-70ee7033b032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5D6CB996</paraID>
      <start>0</start>
      <end>2</end>
      <status>unmodified</status>
      <modifiedWord/>
      <trackRevisions>false</trackRevisions>
    </reviewItem>
    <reviewItem>
      <errorID>3a312409-564c-4f4e-b321-68b5debb276e</errorID>
      <errorWord>其它</errorWord>
      <group>L1_Word</group>
      <groupName>字词问题</groupName>
      <ability>L2_Alias</ability>
      <abilityName>也作/曾用词</abilityName>
      <candidateList>
        <item>其他</item>
      </candidateList>
      <explain>词汇[其它]为不规范表述或旧称，其规范书面表述为[其他]。</explain>
      <paraID>5D6CB996</paraID>
      <start>2</start>
      <end>4</end>
      <status>unmodified</status>
      <modifiedWord/>
      <trackRevisions>false</trackRevisions>
    </reviewItem>
    <reviewItem>
      <errorID>ab28c2e2-8e6d-428c-ae4f-aa05ee505bf7</errorID>
      <errorWord>的</errorWord>
      <group>L1_Word</group>
      <groupName>字词问题</groupName>
      <ability>L2_Typo</ability>
      <abilityName>字词错误</abilityName>
      <candidateList>
        <item/>
      </candidateList>
      <explain/>
      <paraID>377EDBE6</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cfef5f94-af34-4444-8e6b-d140491bd52c}">
  <ds:schemaRefs/>
</ds:datastoreItem>
</file>

<file path=docProps/app.xml><?xml version="1.0" encoding="utf-8"?>
<Properties xmlns="http://schemas.openxmlformats.org/officeDocument/2006/extended-properties" xmlns:vt="http://schemas.openxmlformats.org/officeDocument/2006/docPropsVTypes">
  <Pages>8</Pages>
  <Words>3449</Words>
  <Characters>3659</Characters>
  <TotalTime>17</TotalTime>
  <ScaleCrop>false</ScaleCrop>
  <LinksUpToDate>false</LinksUpToDate>
  <CharactersWithSpaces>3859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2024-09-01T00:10:00Z</dcterms:created>
  <dc:creator>thtf</dc:creator>
  <cp:lastModifiedBy>陈航</cp:lastModifiedBy>
  <dcterms:modified xsi:type="dcterms:W3CDTF">2026-02-04T07:54:59Z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0B97C945CB10C1507C4814695919644F_43</vt:lpwstr>
  </property>
  <property fmtid="{D5CDD505-2E9C-101B-9397-08002B2CF9AE}" pid="4" name="KSOTemplateDocerSaveRecord">
    <vt:lpwstr>eyJoZGlkIjoiOTAxM2U2YWEwM2MzOTBiNTM0NWQ2NzhkMmI2MmNlOWYiLCJ1c2VySWQiOiIyOTIwMzg5MDgifQ==</vt:lpwstr>
  </property>
</Properties>
</file>