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2874">
      <w:pPr>
        <w:spacing w:before="292" w:line="183" w:lineRule="auto"/>
        <w:ind w:left="831"/>
        <w:jc w:val="center"/>
        <w:outlineLvl w:val="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-1"/>
          <w:sz w:val="32"/>
          <w:szCs w:val="32"/>
        </w:rPr>
        <w:t>黔西南州人民医院智慧消防巡检运维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服务方案</w:t>
      </w:r>
    </w:p>
    <w:p w14:paraId="253C4074">
      <w:pPr>
        <w:spacing w:line="209" w:lineRule="exact"/>
      </w:pPr>
    </w:p>
    <w:tbl>
      <w:tblPr>
        <w:tblStyle w:val="4"/>
        <w:tblW w:w="10018" w:type="dxa"/>
        <w:tblInd w:w="2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495"/>
        <w:gridCol w:w="6160"/>
      </w:tblGrid>
      <w:tr w14:paraId="1F9890A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</w:tblPrEx>
        <w:trPr>
          <w:trHeight w:val="531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center"/>
          </w:tcPr>
          <w:p w14:paraId="07E28EF6">
            <w:pPr>
              <w:spacing w:before="45" w:line="217" w:lineRule="auto"/>
              <w:jc w:val="center"/>
              <w:rPr>
                <w:rFonts w:hint="default" w:ascii="黑体" w:hAnsi="黑体" w:eastAsia="黑体" w:cs="黑体"/>
                <w:spacing w:val="7"/>
                <w:sz w:val="31"/>
                <w:szCs w:val="3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  <w:t>维保时间</w:t>
            </w:r>
          </w:p>
        </w:tc>
      </w:tr>
      <w:tr w14:paraId="3D108534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top"/>
          </w:tcPr>
          <w:p w14:paraId="62F54455">
            <w:pPr>
              <w:spacing w:before="45" w:line="217" w:lineRule="auto"/>
              <w:jc w:val="left"/>
              <w:rPr>
                <w:rFonts w:hint="default" w:ascii="黑体" w:hAnsi="黑体" w:eastAsia="黑体" w:cs="黑体"/>
                <w:spacing w:val="7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  <w:t>巡检运维服务时间：</w:t>
            </w:r>
          </w:p>
        </w:tc>
      </w:tr>
      <w:tr w14:paraId="2DBA5BE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top"/>
          </w:tcPr>
          <w:p w14:paraId="66225CCF">
            <w:pPr>
              <w:spacing w:before="45" w:line="217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  <w:t>维保设备点位及运行要求</w:t>
            </w:r>
          </w:p>
        </w:tc>
      </w:tr>
      <w:tr w14:paraId="1FF3742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top"/>
          </w:tcPr>
          <w:p w14:paraId="0BF6DA1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/>
              <w:textAlignment w:val="baseline"/>
              <w:rPr>
                <w:spacing w:val="-1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设备点位：1、</w:t>
            </w:r>
            <w:r>
              <w:rPr>
                <w:sz w:val="28"/>
                <w:szCs w:val="28"/>
              </w:rPr>
              <w:t>智慧用电安全隐患监管监测点位</w:t>
            </w:r>
            <w:r>
              <w:rPr>
                <w:sz w:val="28"/>
                <w:szCs w:val="28"/>
                <w:u w:val="single" w:color="auto"/>
              </w:rPr>
              <w:t xml:space="preserve"> 51</w:t>
            </w:r>
            <w:r>
              <w:rPr>
                <w:spacing w:val="-1"/>
                <w:sz w:val="28"/>
                <w:szCs w:val="28"/>
                <w:u w:val="single" w:color="auto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个；</w:t>
            </w:r>
          </w:p>
          <w:p w14:paraId="19D400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 w:firstLine="1390" w:firstLineChars="500"/>
              <w:textAlignment w:val="baseline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无线压</w:t>
            </w:r>
            <w:r>
              <w:rPr>
                <w:sz w:val="28"/>
                <w:szCs w:val="28"/>
              </w:rPr>
              <w:t>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与液位</w:t>
            </w:r>
            <w:r>
              <w:rPr>
                <w:sz w:val="28"/>
                <w:szCs w:val="28"/>
              </w:rPr>
              <w:t>探测器监管监测点位</w:t>
            </w:r>
            <w:r>
              <w:rPr>
                <w:sz w:val="28"/>
                <w:szCs w:val="28"/>
                <w:u w:val="single" w:color="auto"/>
              </w:rPr>
              <w:t xml:space="preserve"> 1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>1</w:t>
            </w:r>
            <w:r>
              <w:rPr>
                <w:sz w:val="28"/>
                <w:szCs w:val="28"/>
                <w:u w:val="single" w:color="auto"/>
              </w:rPr>
              <w:t xml:space="preserve"> </w:t>
            </w:r>
            <w:r>
              <w:rPr>
                <w:sz w:val="28"/>
                <w:szCs w:val="28"/>
              </w:rPr>
              <w:t>个</w:t>
            </w:r>
            <w:r>
              <w:rPr>
                <w:spacing w:val="-1"/>
                <w:sz w:val="28"/>
                <w:szCs w:val="28"/>
              </w:rPr>
              <w:t>；</w:t>
            </w:r>
          </w:p>
          <w:p w14:paraId="7341A3B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 w:firstLine="1390" w:firstLineChars="500"/>
              <w:textAlignment w:val="baseline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spacing w:val="-1"/>
                <w:sz w:val="28"/>
                <w:szCs w:val="28"/>
              </w:rPr>
              <w:t>用户信息传输装置监测点</w:t>
            </w:r>
            <w:r>
              <w:rPr>
                <w:spacing w:val="-1"/>
                <w:sz w:val="28"/>
                <w:szCs w:val="28"/>
                <w:u w:val="single" w:color="auto"/>
              </w:rPr>
              <w:t>6</w:t>
            </w:r>
            <w:r>
              <w:rPr>
                <w:sz w:val="28"/>
                <w:szCs w:val="28"/>
              </w:rPr>
              <w:t xml:space="preserve"> 个；</w:t>
            </w:r>
          </w:p>
          <w:p w14:paraId="570273E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 w:firstLine="1400" w:firstLineChars="500"/>
              <w:textAlignment w:val="baseline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红外网络摄像头监</w:t>
            </w:r>
            <w:r>
              <w:rPr>
                <w:spacing w:val="-1"/>
                <w:sz w:val="28"/>
                <w:szCs w:val="28"/>
              </w:rPr>
              <w:t>测点</w:t>
            </w:r>
            <w:r>
              <w:rPr>
                <w:spacing w:val="-1"/>
                <w:sz w:val="28"/>
                <w:szCs w:val="28"/>
                <w:u w:val="single" w:color="auto"/>
              </w:rPr>
              <w:t>1</w:t>
            </w:r>
            <w:r>
              <w:rPr>
                <w:spacing w:val="-1"/>
                <w:sz w:val="28"/>
                <w:szCs w:val="28"/>
              </w:rPr>
              <w:t>个</w:t>
            </w: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。</w:t>
            </w:r>
          </w:p>
          <w:p w14:paraId="35FD73B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/>
              <w:textAlignment w:val="baseline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设备运行要求：1、设备全部正常运行；</w:t>
            </w:r>
          </w:p>
          <w:p w14:paraId="3022B3A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35" w:lineRule="auto"/>
              <w:ind w:right="3" w:rightChars="0" w:firstLine="1946" w:firstLineChars="7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pacing w:val="-1"/>
                <w:sz w:val="28"/>
                <w:szCs w:val="28"/>
                <w:lang w:val="en-US" w:eastAsia="zh-CN"/>
              </w:rPr>
              <w:t>2、数据全部接入黔西南州智慧消防物联网值守服务平台。</w:t>
            </w:r>
          </w:p>
        </w:tc>
      </w:tr>
      <w:tr w14:paraId="309A85C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top"/>
          </w:tcPr>
          <w:p w14:paraId="463DD0E0">
            <w:pPr>
              <w:spacing w:before="45" w:line="217" w:lineRule="auto"/>
              <w:jc w:val="center"/>
              <w:rPr>
                <w:rFonts w:hint="eastAsia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val="en-US" w:eastAsia="zh-CN"/>
              </w:rPr>
              <w:t>维保范围及具体内容</w:t>
            </w:r>
          </w:p>
        </w:tc>
      </w:tr>
      <w:tr w14:paraId="370E5AE0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7D1D55EA">
            <w:pPr>
              <w:spacing w:before="70" w:line="222" w:lineRule="auto"/>
              <w:ind w:left="20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维保范围</w:t>
            </w:r>
          </w:p>
        </w:tc>
        <w:tc>
          <w:tcPr>
            <w:tcW w:w="2495" w:type="dxa"/>
            <w:vAlign w:val="top"/>
          </w:tcPr>
          <w:p w14:paraId="4C7AEB84">
            <w:pPr>
              <w:spacing w:before="68" w:line="222" w:lineRule="auto"/>
              <w:ind w:left="4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维保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设备数量</w:t>
            </w:r>
          </w:p>
        </w:tc>
        <w:tc>
          <w:tcPr>
            <w:tcW w:w="6160" w:type="dxa"/>
            <w:vAlign w:val="top"/>
          </w:tcPr>
          <w:p w14:paraId="5317BB3F">
            <w:pPr>
              <w:spacing w:before="58" w:line="223" w:lineRule="auto"/>
              <w:ind w:left="2514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维保内容</w:t>
            </w:r>
          </w:p>
        </w:tc>
      </w:tr>
      <w:tr w14:paraId="4423EA7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26E1D2C5">
            <w:pPr>
              <w:spacing w:line="247" w:lineRule="auto"/>
              <w:rPr>
                <w:rFonts w:ascii="Arial"/>
                <w:sz w:val="21"/>
              </w:rPr>
            </w:pPr>
          </w:p>
          <w:p w14:paraId="7E561734">
            <w:pPr>
              <w:spacing w:line="248" w:lineRule="auto"/>
              <w:rPr>
                <w:rFonts w:ascii="Arial"/>
                <w:sz w:val="21"/>
              </w:rPr>
            </w:pPr>
          </w:p>
          <w:p w14:paraId="57E44C62">
            <w:pPr>
              <w:spacing w:line="248" w:lineRule="auto"/>
              <w:rPr>
                <w:rFonts w:ascii="Arial"/>
                <w:sz w:val="21"/>
              </w:rPr>
            </w:pPr>
          </w:p>
          <w:p w14:paraId="68B52690">
            <w:pPr>
              <w:spacing w:line="248" w:lineRule="auto"/>
              <w:rPr>
                <w:rFonts w:ascii="Arial"/>
                <w:sz w:val="21"/>
              </w:rPr>
            </w:pPr>
          </w:p>
          <w:p w14:paraId="4762C689">
            <w:pPr>
              <w:pStyle w:val="5"/>
              <w:spacing w:before="91" w:line="221" w:lineRule="auto"/>
              <w:ind w:left="231" w:right="41" w:firstLine="23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电气火灾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监测设备</w:t>
            </w:r>
          </w:p>
        </w:tc>
        <w:tc>
          <w:tcPr>
            <w:tcW w:w="2495" w:type="dxa"/>
            <w:vAlign w:val="top"/>
          </w:tcPr>
          <w:p w14:paraId="1E9D552D">
            <w:pPr>
              <w:spacing w:line="400" w:lineRule="auto"/>
              <w:rPr>
                <w:rFonts w:ascii="Arial"/>
                <w:sz w:val="21"/>
              </w:rPr>
            </w:pPr>
          </w:p>
          <w:p w14:paraId="11BB7A73">
            <w:pPr>
              <w:pStyle w:val="5"/>
              <w:spacing w:before="78" w:line="223" w:lineRule="auto"/>
              <w:ind w:left="244"/>
            </w:pPr>
            <w:r>
              <w:rPr>
                <w:spacing w:val="-2"/>
              </w:rPr>
              <w:t>智慧用电安全探测器</w:t>
            </w:r>
          </w:p>
          <w:p w14:paraId="0534886F">
            <w:pPr>
              <w:pStyle w:val="5"/>
              <w:spacing w:before="21" w:line="222" w:lineRule="auto"/>
              <w:ind w:left="249"/>
            </w:pPr>
            <w:r>
              <w:rPr>
                <w:spacing w:val="-2"/>
              </w:rPr>
              <w:t>（LFT201-D300A三相</w:t>
            </w:r>
          </w:p>
          <w:p w14:paraId="740ED4C3">
            <w:pPr>
              <w:pStyle w:val="5"/>
              <w:spacing w:before="21" w:line="224" w:lineRule="auto"/>
              <w:ind w:left="983"/>
            </w:pPr>
            <w:r>
              <w:rPr>
                <w:spacing w:val="-16"/>
              </w:rPr>
              <w:t>)</w:t>
            </w:r>
            <w:r>
              <w:rPr>
                <w:spacing w:val="29"/>
              </w:rPr>
              <w:t xml:space="preserve"> </w:t>
            </w:r>
            <w:r>
              <w:rPr>
                <w:spacing w:val="-16"/>
              </w:rPr>
              <w:t>39套</w:t>
            </w:r>
          </w:p>
          <w:p w14:paraId="7F3E7D4A">
            <w:pPr>
              <w:pStyle w:val="5"/>
              <w:spacing w:before="102" w:line="223" w:lineRule="auto"/>
              <w:ind w:left="78"/>
            </w:pPr>
            <w:r>
              <w:rPr>
                <w:spacing w:val="-4"/>
              </w:rPr>
              <w:t>、智慧用电安全探测器</w:t>
            </w:r>
          </w:p>
          <w:p w14:paraId="0AAAE51D">
            <w:pPr>
              <w:pStyle w:val="5"/>
              <w:spacing w:before="21" w:line="222" w:lineRule="auto"/>
              <w:ind w:left="65"/>
            </w:pPr>
            <w:r>
              <w:rPr>
                <w:spacing w:val="-2"/>
              </w:rPr>
              <w:t>（LFT201-D500A三相）</w:t>
            </w:r>
          </w:p>
          <w:p w14:paraId="779997A1">
            <w:pPr>
              <w:pStyle w:val="5"/>
              <w:spacing w:before="24" w:line="226" w:lineRule="auto"/>
              <w:ind w:left="1030"/>
            </w:pPr>
            <w:r>
              <w:rPr>
                <w:spacing w:val="-9"/>
              </w:rPr>
              <w:t>12套</w:t>
            </w:r>
          </w:p>
        </w:tc>
        <w:tc>
          <w:tcPr>
            <w:tcW w:w="6160" w:type="dxa"/>
            <w:vAlign w:val="top"/>
          </w:tcPr>
          <w:p w14:paraId="2F3152C5">
            <w:pPr>
              <w:pStyle w:val="5"/>
              <w:spacing w:before="43" w:line="221" w:lineRule="auto"/>
              <w:ind w:left="171"/>
            </w:pPr>
            <w:r>
              <w:rPr>
                <w:spacing w:val="-5"/>
              </w:rPr>
              <w:t>1. 是否与平台通讯正常；</w:t>
            </w:r>
          </w:p>
          <w:p w14:paraId="189EFA14">
            <w:pPr>
              <w:pStyle w:val="5"/>
              <w:spacing w:before="26" w:line="222" w:lineRule="auto"/>
              <w:ind w:left="156"/>
            </w:pPr>
            <w:r>
              <w:rPr>
                <w:spacing w:val="-4"/>
              </w:rPr>
              <w:t>2.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复位键DATA是否闪烁；</w:t>
            </w:r>
          </w:p>
          <w:p w14:paraId="2AE944EC">
            <w:pPr>
              <w:pStyle w:val="5"/>
              <w:spacing w:before="23" w:line="221" w:lineRule="auto"/>
              <w:ind w:left="158"/>
            </w:pPr>
            <w:r>
              <w:rPr>
                <w:spacing w:val="-2"/>
              </w:rPr>
              <w:t>3. 查看设备运行电流和设定的F9 过载电流值；</w:t>
            </w:r>
          </w:p>
          <w:p w14:paraId="1CCE8F54">
            <w:pPr>
              <w:pStyle w:val="5"/>
              <w:spacing w:before="27" w:line="222" w:lineRule="auto"/>
              <w:ind w:left="152"/>
            </w:pPr>
            <w:r>
              <w:rPr>
                <w:spacing w:val="-2"/>
              </w:rPr>
              <w:t>4. 查看温度探头绑定是否规范；</w:t>
            </w:r>
          </w:p>
          <w:p w14:paraId="59DAEC80">
            <w:pPr>
              <w:pStyle w:val="5"/>
              <w:spacing w:before="24" w:line="212" w:lineRule="auto"/>
              <w:ind w:left="144" w:right="390" w:firstLine="14"/>
            </w:pPr>
            <w:r>
              <w:rPr>
                <w:spacing w:val="-2"/>
              </w:rPr>
              <w:t>5. 现场测试过载、超温预警业主电话是否可以收到电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话短信；</w:t>
            </w:r>
          </w:p>
          <w:p w14:paraId="0BC77C53">
            <w:pPr>
              <w:pStyle w:val="5"/>
              <w:spacing w:before="25" w:line="222" w:lineRule="auto"/>
              <w:ind w:left="155"/>
            </w:pPr>
            <w:r>
              <w:rPr>
                <w:spacing w:val="-6"/>
              </w:rPr>
              <w:t>6. 线缆电压显示是否正常；</w:t>
            </w:r>
          </w:p>
          <w:p w14:paraId="29241844">
            <w:pPr>
              <w:pStyle w:val="5"/>
              <w:spacing w:before="13" w:line="219" w:lineRule="auto"/>
              <w:ind w:left="20"/>
            </w:pPr>
            <w:r>
              <w:rPr>
                <w:spacing w:val="-2"/>
              </w:rPr>
              <w:t>配电箱线路是否存在隐患，有隐患及时通知业主更改处理</w:t>
            </w:r>
          </w:p>
          <w:p w14:paraId="7F3D58FA">
            <w:pPr>
              <w:pStyle w:val="5"/>
              <w:spacing w:before="188" w:line="110" w:lineRule="exact"/>
              <w:ind w:left="35"/>
            </w:pPr>
            <w:r>
              <w:rPr>
                <w:position w:val="1"/>
              </w:rPr>
              <w:t>。</w:t>
            </w:r>
          </w:p>
        </w:tc>
      </w:tr>
      <w:tr w14:paraId="34DF5C5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75FC258F">
            <w:pPr>
              <w:spacing w:line="322" w:lineRule="auto"/>
              <w:rPr>
                <w:rFonts w:ascii="Arial"/>
                <w:sz w:val="21"/>
              </w:rPr>
            </w:pPr>
          </w:p>
          <w:p w14:paraId="7E68BAC6">
            <w:pPr>
              <w:pStyle w:val="5"/>
              <w:spacing w:before="91" w:line="221" w:lineRule="auto"/>
              <w:ind w:left="347" w:right="51" w:hanging="13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消防水监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测设备</w:t>
            </w:r>
          </w:p>
        </w:tc>
        <w:tc>
          <w:tcPr>
            <w:tcW w:w="2495" w:type="dxa"/>
            <w:vAlign w:val="top"/>
          </w:tcPr>
          <w:p w14:paraId="3151E29D">
            <w:pPr>
              <w:pStyle w:val="5"/>
              <w:spacing w:before="248" w:line="186" w:lineRule="auto"/>
              <w:ind w:left="487"/>
            </w:pPr>
            <w:r>
              <w:rPr>
                <w:spacing w:val="-3"/>
              </w:rPr>
              <w:t>无线压力探测器</w:t>
            </w:r>
          </w:p>
          <w:p w14:paraId="5AE6C10A">
            <w:pPr>
              <w:pStyle w:val="5"/>
              <w:spacing w:before="1" w:line="181" w:lineRule="auto"/>
              <w:ind w:left="279"/>
            </w:pPr>
            <w:r>
              <w:rPr>
                <w:spacing w:val="-4"/>
              </w:rPr>
              <w:t>(LSY201)</w:t>
            </w:r>
            <w:r>
              <w:rPr>
                <w:rFonts w:hint="eastAsia"/>
                <w:spacing w:val="-4"/>
                <w:lang w:val="en-US" w:eastAsia="zh-CN"/>
              </w:rPr>
              <w:t>9</w:t>
            </w:r>
            <w:r>
              <w:rPr>
                <w:spacing w:val="-4"/>
              </w:rPr>
              <w:t>套、无线</w:t>
            </w:r>
          </w:p>
          <w:p w14:paraId="4D071D39">
            <w:pPr>
              <w:pStyle w:val="5"/>
              <w:spacing w:before="1" w:line="181" w:lineRule="auto"/>
              <w:ind w:left="244"/>
            </w:pPr>
            <w:r>
              <w:rPr>
                <w:spacing w:val="-2"/>
              </w:rPr>
              <w:t>水位探测器（LAY201</w:t>
            </w:r>
          </w:p>
          <w:p w14:paraId="5A489AE0">
            <w:pPr>
              <w:pStyle w:val="5"/>
              <w:spacing w:line="220" w:lineRule="auto"/>
              <w:ind w:left="1043"/>
            </w:pPr>
            <w:r>
              <w:rPr>
                <w:spacing w:val="-21"/>
              </w:rPr>
              <w:t>)</w:t>
            </w:r>
            <w:r>
              <w:rPr>
                <w:spacing w:val="27"/>
              </w:rPr>
              <w:t xml:space="preserve"> </w:t>
            </w:r>
            <w:r>
              <w:rPr>
                <w:spacing w:val="-21"/>
              </w:rPr>
              <w:t>2套</w:t>
            </w:r>
          </w:p>
        </w:tc>
        <w:tc>
          <w:tcPr>
            <w:tcW w:w="6160" w:type="dxa"/>
            <w:vAlign w:val="top"/>
          </w:tcPr>
          <w:p w14:paraId="4FC8D283">
            <w:pPr>
              <w:pStyle w:val="5"/>
              <w:spacing w:before="48" w:line="219" w:lineRule="auto"/>
              <w:ind w:left="171"/>
            </w:pPr>
            <w:r>
              <w:rPr>
                <w:spacing w:val="-4"/>
              </w:rPr>
              <w:t>1. 水位水压设备是否平台在线；</w:t>
            </w:r>
          </w:p>
          <w:p w14:paraId="1E5CB675">
            <w:pPr>
              <w:pStyle w:val="5"/>
              <w:spacing w:before="29" w:line="222" w:lineRule="auto"/>
              <w:ind w:left="156"/>
            </w:pPr>
            <w:r>
              <w:rPr>
                <w:spacing w:val="-4"/>
              </w:rPr>
              <w:t>2. 现场显示值与安易云显示基本一致。</w:t>
            </w:r>
          </w:p>
          <w:p w14:paraId="0C28CD4F">
            <w:pPr>
              <w:pStyle w:val="5"/>
              <w:spacing w:before="22" w:line="226" w:lineRule="auto"/>
              <w:ind w:left="16" w:right="2619" w:firstLine="142"/>
            </w:pPr>
            <w:r>
              <w:rPr>
                <w:spacing w:val="-7"/>
              </w:rPr>
              <w:t>3. 设备运行信号值位于10左右；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设定阈值平台是否推送短信电话。</w:t>
            </w:r>
          </w:p>
        </w:tc>
      </w:tr>
      <w:tr w14:paraId="782D81C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4D394152">
            <w:pPr>
              <w:spacing w:line="279" w:lineRule="auto"/>
              <w:rPr>
                <w:rFonts w:ascii="Arial"/>
                <w:sz w:val="21"/>
              </w:rPr>
            </w:pPr>
          </w:p>
          <w:p w14:paraId="1AA8014F">
            <w:pPr>
              <w:spacing w:line="280" w:lineRule="auto"/>
              <w:rPr>
                <w:rFonts w:ascii="Arial"/>
                <w:sz w:val="21"/>
              </w:rPr>
            </w:pPr>
          </w:p>
          <w:p w14:paraId="0D214847">
            <w:pPr>
              <w:spacing w:line="280" w:lineRule="auto"/>
              <w:rPr>
                <w:rFonts w:ascii="Arial"/>
                <w:sz w:val="21"/>
              </w:rPr>
            </w:pPr>
          </w:p>
          <w:p w14:paraId="7265823D">
            <w:pPr>
              <w:pStyle w:val="5"/>
              <w:spacing w:before="91" w:line="221" w:lineRule="auto"/>
              <w:ind w:left="209" w:right="53" w:hanging="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用户信</w:t>
            </w:r>
            <w:bookmarkStart w:id="0" w:name="_GoBack"/>
            <w:bookmarkEnd w:id="0"/>
            <w:r>
              <w:rPr>
                <w:spacing w:val="-7"/>
                <w:sz w:val="28"/>
                <w:szCs w:val="28"/>
              </w:rPr>
              <w:t>息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传输装置</w:t>
            </w:r>
          </w:p>
        </w:tc>
        <w:tc>
          <w:tcPr>
            <w:tcW w:w="2495" w:type="dxa"/>
            <w:vAlign w:val="top"/>
          </w:tcPr>
          <w:p w14:paraId="5389C40D">
            <w:pPr>
              <w:spacing w:line="268" w:lineRule="auto"/>
              <w:rPr>
                <w:rFonts w:ascii="Arial"/>
                <w:sz w:val="21"/>
              </w:rPr>
            </w:pPr>
          </w:p>
          <w:p w14:paraId="5042AC29">
            <w:pPr>
              <w:spacing w:line="269" w:lineRule="auto"/>
              <w:rPr>
                <w:rFonts w:ascii="Arial"/>
                <w:sz w:val="21"/>
              </w:rPr>
            </w:pPr>
          </w:p>
          <w:p w14:paraId="631D35A2">
            <w:pPr>
              <w:spacing w:line="269" w:lineRule="auto"/>
              <w:rPr>
                <w:rFonts w:ascii="Arial"/>
                <w:sz w:val="21"/>
              </w:rPr>
            </w:pPr>
          </w:p>
          <w:p w14:paraId="3E044633">
            <w:pPr>
              <w:pStyle w:val="5"/>
              <w:spacing w:before="78" w:line="186" w:lineRule="auto"/>
              <w:ind w:left="181"/>
            </w:pPr>
            <w:r>
              <w:rPr>
                <w:spacing w:val="-1"/>
              </w:rPr>
              <w:t>JB-QT-GST5000主机内</w:t>
            </w:r>
          </w:p>
          <w:p w14:paraId="35FE1BA7">
            <w:pPr>
              <w:pStyle w:val="5"/>
              <w:spacing w:before="1" w:line="182" w:lineRule="auto"/>
              <w:ind w:left="244"/>
            </w:pPr>
            <w:r>
              <w:rPr>
                <w:spacing w:val="-1"/>
              </w:rPr>
              <w:t>用户信息传输装置 (</w:t>
            </w:r>
          </w:p>
          <w:p w14:paraId="48068D55">
            <w:pPr>
              <w:pStyle w:val="5"/>
              <w:spacing w:line="220" w:lineRule="auto"/>
              <w:ind w:left="550"/>
            </w:pPr>
            <w:r>
              <w:rPr>
                <w:spacing w:val="-4"/>
              </w:rPr>
              <w:t>蓝天用传）6套</w:t>
            </w:r>
          </w:p>
        </w:tc>
        <w:tc>
          <w:tcPr>
            <w:tcW w:w="6160" w:type="dxa"/>
            <w:vAlign w:val="top"/>
          </w:tcPr>
          <w:p w14:paraId="358B21DD">
            <w:pPr>
              <w:pStyle w:val="5"/>
              <w:spacing w:before="56" w:line="222" w:lineRule="auto"/>
              <w:ind w:left="171"/>
            </w:pPr>
            <w:r>
              <w:rPr>
                <w:spacing w:val="-3"/>
              </w:rPr>
              <w:t>1. 试验信息传输装置显示、传输功能是否正常；</w:t>
            </w:r>
          </w:p>
          <w:p w14:paraId="4003E4F1">
            <w:pPr>
              <w:pStyle w:val="5"/>
              <w:spacing w:before="36" w:line="210" w:lineRule="auto"/>
              <w:ind w:left="160" w:right="164" w:hanging="4"/>
            </w:pPr>
            <w:r>
              <w:rPr>
                <w:spacing w:val="1"/>
              </w:rPr>
              <w:t>2. 试验监控主  机信息显示、告警显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示功能正常显示</w:t>
            </w:r>
            <w:r>
              <w:t xml:space="preserve"> ;</w:t>
            </w:r>
          </w:p>
          <w:p w14:paraId="0FB8D1AE">
            <w:pPr>
              <w:pStyle w:val="5"/>
              <w:spacing w:before="40" w:line="213" w:lineRule="auto"/>
              <w:ind w:left="149" w:right="164" w:firstLine="9"/>
            </w:pPr>
            <w:r>
              <w:rPr>
                <w:spacing w:val="4"/>
              </w:rPr>
              <w:t>3. 试验电源部分主、备电源切换,备用电源充、放电</w:t>
            </w:r>
            <w:r>
              <w:t xml:space="preserve"> </w:t>
            </w:r>
            <w:r>
              <w:rPr>
                <w:spacing w:val="-4"/>
              </w:rPr>
              <w:t>功能是否正常；</w:t>
            </w:r>
          </w:p>
          <w:p w14:paraId="5615D495">
            <w:pPr>
              <w:pStyle w:val="5"/>
              <w:spacing w:before="34" w:line="219" w:lineRule="auto"/>
              <w:ind w:left="152"/>
            </w:pPr>
            <w:r>
              <w:rPr>
                <w:spacing w:val="-5"/>
              </w:rPr>
              <w:t>4.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网关或者用传是否在线；</w:t>
            </w:r>
          </w:p>
          <w:p w14:paraId="30216EE8">
            <w:pPr>
              <w:pStyle w:val="5"/>
              <w:spacing w:before="36" w:line="221" w:lineRule="auto"/>
              <w:ind w:left="158"/>
            </w:pPr>
            <w:r>
              <w:rPr>
                <w:spacing w:val="-2"/>
              </w:rPr>
              <w:t>5. 测试报警业主平台是否有短信电话推送；</w:t>
            </w:r>
          </w:p>
          <w:p w14:paraId="6C3726F4">
            <w:pPr>
              <w:pStyle w:val="5"/>
              <w:spacing w:before="15" w:line="206" w:lineRule="auto"/>
              <w:ind w:left="11"/>
            </w:pPr>
            <w:r>
              <w:rPr>
                <w:spacing w:val="-2"/>
              </w:rPr>
              <w:t>6.消防主机是否长期存在火警、故障信息未及时处理</w:t>
            </w:r>
          </w:p>
        </w:tc>
      </w:tr>
      <w:tr w14:paraId="40A692A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6B16D3E5">
            <w:pPr>
              <w:pStyle w:val="5"/>
              <w:spacing w:before="166" w:line="222" w:lineRule="auto"/>
              <w:ind w:left="211" w:right="51" w:hanging="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智慧消防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远程监控</w:t>
            </w:r>
          </w:p>
        </w:tc>
        <w:tc>
          <w:tcPr>
            <w:tcW w:w="2495" w:type="dxa"/>
            <w:vAlign w:val="top"/>
          </w:tcPr>
          <w:p w14:paraId="780BF5B7">
            <w:pPr>
              <w:pStyle w:val="5"/>
              <w:spacing w:before="61" w:line="196" w:lineRule="auto"/>
              <w:ind w:left="136" w:right="87" w:firstLine="6"/>
              <w:jc w:val="both"/>
            </w:pPr>
            <w:r>
              <w:rPr>
                <w:spacing w:val="-2"/>
              </w:rPr>
              <w:t>红外网络摄像头/枪机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（离岗）CS-CTQ5HX-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6B22WFR(6mm）1套</w:t>
            </w:r>
          </w:p>
        </w:tc>
        <w:tc>
          <w:tcPr>
            <w:tcW w:w="6160" w:type="dxa"/>
            <w:vAlign w:val="top"/>
          </w:tcPr>
          <w:p w14:paraId="4D6EAEDF">
            <w:pPr>
              <w:pStyle w:val="5"/>
              <w:spacing w:before="58" w:line="219" w:lineRule="auto"/>
              <w:ind w:left="171"/>
            </w:pPr>
            <w:r>
              <w:rPr>
                <w:spacing w:val="-7"/>
              </w:rPr>
              <w:t>1.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设备运行在线；</w:t>
            </w:r>
          </w:p>
          <w:p w14:paraId="5A158ECE">
            <w:pPr>
              <w:pStyle w:val="5"/>
              <w:spacing w:before="19" w:line="221" w:lineRule="auto"/>
              <w:ind w:left="247"/>
            </w:pPr>
            <w:r>
              <w:rPr>
                <w:spacing w:val="-2"/>
              </w:rPr>
              <w:t>2. 是否可以通过APP或者业主平台查看视频；</w:t>
            </w:r>
          </w:p>
        </w:tc>
      </w:tr>
      <w:tr w14:paraId="562E943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63BD26DD">
            <w:pPr>
              <w:spacing w:line="252" w:lineRule="auto"/>
              <w:rPr>
                <w:rFonts w:ascii="Arial"/>
                <w:sz w:val="21"/>
              </w:rPr>
            </w:pPr>
          </w:p>
          <w:p w14:paraId="0F782342">
            <w:pPr>
              <w:pStyle w:val="5"/>
              <w:spacing w:before="91" w:line="222" w:lineRule="auto"/>
              <w:ind w:left="34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云平台</w:t>
            </w:r>
          </w:p>
        </w:tc>
        <w:tc>
          <w:tcPr>
            <w:tcW w:w="2495" w:type="dxa"/>
            <w:vAlign w:val="top"/>
          </w:tcPr>
          <w:p w14:paraId="0F61C010">
            <w:pPr>
              <w:pStyle w:val="5"/>
              <w:spacing w:before="62" w:line="203" w:lineRule="auto"/>
              <w:ind w:left="22" w:firstLine="474"/>
              <w:rPr>
                <w:rFonts w:hint="eastAsia"/>
                <w:spacing w:val="9"/>
                <w:lang w:val="en-US" w:eastAsia="zh-CN"/>
              </w:rPr>
            </w:pPr>
          </w:p>
          <w:p w14:paraId="32EC7BEE">
            <w:pPr>
              <w:pStyle w:val="5"/>
              <w:spacing w:before="62" w:line="203" w:lineRule="auto"/>
              <w:ind w:left="22" w:firstLine="474"/>
            </w:pPr>
            <w:r>
              <w:rPr>
                <w:rFonts w:hint="eastAsia"/>
                <w:spacing w:val="9"/>
                <w:lang w:val="en-US" w:eastAsia="zh-CN"/>
              </w:rPr>
              <w:t>业主平台</w:t>
            </w:r>
          </w:p>
        </w:tc>
        <w:tc>
          <w:tcPr>
            <w:tcW w:w="6160" w:type="dxa"/>
            <w:vAlign w:val="top"/>
          </w:tcPr>
          <w:p w14:paraId="23B8D708">
            <w:pPr>
              <w:pStyle w:val="5"/>
              <w:spacing w:before="39" w:line="221" w:lineRule="auto"/>
              <w:ind w:left="262"/>
            </w:pPr>
            <w:r>
              <w:rPr>
                <w:spacing w:val="-2"/>
              </w:rPr>
              <w:t>1.设备数据保留1年；</w:t>
            </w:r>
          </w:p>
          <w:p w14:paraId="4E195BB4">
            <w:pPr>
              <w:pStyle w:val="5"/>
              <w:spacing w:before="22" w:line="221" w:lineRule="auto"/>
              <w:ind w:left="247"/>
            </w:pPr>
            <w:r>
              <w:rPr>
                <w:spacing w:val="-1"/>
              </w:rPr>
              <w:t>2.运行周报表、月报表；</w:t>
            </w:r>
          </w:p>
          <w:p w14:paraId="2EDA2F9E">
            <w:pPr>
              <w:pStyle w:val="5"/>
              <w:spacing w:before="24" w:line="205" w:lineRule="auto"/>
              <w:ind w:left="249"/>
            </w:pPr>
            <w:r>
              <w:rPr>
                <w:spacing w:val="-2"/>
              </w:rPr>
              <w:t>3.业主消控室值班人员可实时管理设备及数据。</w:t>
            </w:r>
          </w:p>
        </w:tc>
      </w:tr>
      <w:tr w14:paraId="6C9A422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vAlign w:val="top"/>
          </w:tcPr>
          <w:p w14:paraId="668A4857">
            <w:pPr>
              <w:spacing w:before="124" w:line="222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维保方式和维保时间安排</w:t>
            </w:r>
          </w:p>
        </w:tc>
      </w:tr>
      <w:tr w14:paraId="702934C5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31FDC2C6">
            <w:pPr>
              <w:pStyle w:val="5"/>
              <w:spacing w:before="96" w:line="217" w:lineRule="auto"/>
              <w:ind w:left="21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定期巡检</w:t>
            </w:r>
          </w:p>
        </w:tc>
        <w:tc>
          <w:tcPr>
            <w:tcW w:w="8655" w:type="dxa"/>
            <w:gridSpan w:val="2"/>
            <w:vAlign w:val="top"/>
          </w:tcPr>
          <w:p w14:paraId="04CBB6E7">
            <w:pPr>
              <w:pStyle w:val="5"/>
              <w:spacing w:before="96" w:line="217" w:lineRule="auto"/>
              <w:ind w:left="214"/>
              <w:jc w:val="center"/>
              <w:rPr>
                <w:rFonts w:hint="default" w:eastAsia="仿宋"/>
                <w:spacing w:val="-7"/>
                <w:sz w:val="28"/>
                <w:szCs w:val="28"/>
                <w:lang w:val="en-US" w:eastAsia="zh-CN"/>
              </w:rPr>
            </w:pPr>
            <w:r>
              <w:rPr>
                <w:spacing w:val="-3"/>
              </w:rPr>
              <w:t>原则上</w:t>
            </w:r>
            <w:r>
              <w:rPr>
                <w:rFonts w:hint="eastAsia"/>
                <w:spacing w:val="-3"/>
                <w:lang w:val="en-US" w:eastAsia="zh-CN"/>
              </w:rPr>
              <w:t>到</w:t>
            </w:r>
            <w:r>
              <w:rPr>
                <w:spacing w:val="-3"/>
              </w:rPr>
              <w:t>接入平台场所</w:t>
            </w:r>
            <w:r>
              <w:rPr>
                <w:rFonts w:hint="eastAsia"/>
                <w:spacing w:val="-3"/>
                <w:lang w:val="en-US" w:eastAsia="zh-CN"/>
              </w:rPr>
              <w:t>现场巡检</w:t>
            </w:r>
            <w:r>
              <w:rPr>
                <w:spacing w:val="-3"/>
              </w:rPr>
              <w:t>每年不少于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  <w:r>
              <w:rPr>
                <w:spacing w:val="-3"/>
              </w:rPr>
              <w:t xml:space="preserve"> 次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每两月一次</w:t>
            </w:r>
            <w:r>
              <w:rPr>
                <w:rFonts w:hint="eastAsia"/>
                <w:spacing w:val="-3"/>
                <w:lang w:eastAsia="zh-CN"/>
              </w:rPr>
              <w:t>）</w:t>
            </w:r>
          </w:p>
        </w:tc>
      </w:tr>
      <w:tr w14:paraId="38636AA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07401291">
            <w:pPr>
              <w:spacing w:line="410" w:lineRule="auto"/>
              <w:rPr>
                <w:rFonts w:ascii="Arial"/>
                <w:sz w:val="21"/>
              </w:rPr>
            </w:pPr>
          </w:p>
          <w:p w14:paraId="37219222">
            <w:pPr>
              <w:pStyle w:val="5"/>
              <w:spacing w:before="91" w:line="221" w:lineRule="auto"/>
              <w:ind w:left="20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设备巡检</w:t>
            </w:r>
          </w:p>
        </w:tc>
        <w:tc>
          <w:tcPr>
            <w:tcW w:w="8655" w:type="dxa"/>
            <w:gridSpan w:val="2"/>
            <w:vAlign w:val="top"/>
          </w:tcPr>
          <w:p w14:paraId="025E0EB8">
            <w:pPr>
              <w:pStyle w:val="5"/>
              <w:spacing w:before="96" w:line="217" w:lineRule="auto"/>
              <w:ind w:left="214"/>
              <w:rPr>
                <w:spacing w:val="-7"/>
                <w:sz w:val="28"/>
                <w:szCs w:val="28"/>
              </w:rPr>
            </w:pPr>
            <w:r>
              <w:rPr>
                <w:spacing w:val="-3"/>
              </w:rPr>
              <w:t>严格按照设计方案和技术要求对已安装设备进行检查，对已安装的设备进行调试，确保设备各项功能正常运行，确保设备运行的可靠性；对已装设备数量、类型 、是否存在新增隐患部位（包含已装和未装位置）进行勘察，如实记录及反馈客户消防安全隐患</w:t>
            </w:r>
          </w:p>
        </w:tc>
      </w:tr>
      <w:tr w14:paraId="66990FC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363" w:type="dxa"/>
            <w:tcBorders>
              <w:left w:val="single" w:color="666666" w:sz="2" w:space="0"/>
            </w:tcBorders>
            <w:vAlign w:val="top"/>
          </w:tcPr>
          <w:p w14:paraId="75E17240">
            <w:pPr>
              <w:pStyle w:val="5"/>
              <w:spacing w:before="182" w:line="222" w:lineRule="auto"/>
              <w:ind w:left="208" w:right="51" w:firstLine="1"/>
              <w:rPr>
                <w:spacing w:val="-7"/>
                <w:sz w:val="28"/>
                <w:szCs w:val="28"/>
              </w:rPr>
            </w:pPr>
          </w:p>
          <w:p w14:paraId="4152ECBB">
            <w:pPr>
              <w:pStyle w:val="5"/>
              <w:spacing w:before="182" w:line="222" w:lineRule="auto"/>
              <w:ind w:left="208" w:right="51" w:firstLine="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巡检故障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设备处理</w:t>
            </w:r>
          </w:p>
        </w:tc>
        <w:tc>
          <w:tcPr>
            <w:tcW w:w="8655" w:type="dxa"/>
            <w:gridSpan w:val="2"/>
            <w:vAlign w:val="top"/>
          </w:tcPr>
          <w:p w14:paraId="23A7FCAA">
            <w:pPr>
              <w:pStyle w:val="5"/>
              <w:numPr>
                <w:ilvl w:val="0"/>
                <w:numId w:val="2"/>
              </w:numPr>
              <w:spacing w:before="39" w:line="229" w:lineRule="auto"/>
              <w:ind w:left="16" w:right="109" w:firstLine="469"/>
              <w:jc w:val="both"/>
              <w:rPr>
                <w:rFonts w:hint="eastAsia"/>
                <w:spacing w:val="-4"/>
                <w:lang w:val="en-US" w:eastAsia="zh-CN"/>
              </w:rPr>
            </w:pPr>
            <w:r>
              <w:rPr>
                <w:spacing w:val="-4"/>
              </w:rPr>
              <w:t>对设备故障进行及时处理，确保设备恢复正常运行，对于需维修的，及时反馈，维修后及时将相关设备进行安装。</w:t>
            </w:r>
            <w:r>
              <w:rPr>
                <w:spacing w:val="-4"/>
              </w:rPr>
              <w:br w:type="textWrapping"/>
            </w:r>
            <w:r>
              <w:rPr>
                <w:rFonts w:hint="eastAsia"/>
                <w:spacing w:val="-4"/>
                <w:lang w:val="en-US" w:eastAsia="zh-CN"/>
              </w:rPr>
              <w:t xml:space="preserve">    2、200元（含200元）以内配件由乙方承担，200元以上由乙方提供型号，甲方确认后，由甲方采购，乙方安装。</w:t>
            </w:r>
          </w:p>
          <w:p w14:paraId="76588771">
            <w:pPr>
              <w:pStyle w:val="5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right="109" w:rightChars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7139EE8A">
            <w:pPr>
              <w:pStyle w:val="5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right="109" w:rightChars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  <w:p w14:paraId="1856B6AB">
            <w:pPr>
              <w:pStyle w:val="5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9" w:line="229" w:lineRule="auto"/>
              <w:ind w:right="109" w:rightChars="0"/>
              <w:jc w:val="both"/>
              <w:textAlignment w:val="baseline"/>
              <w:rPr>
                <w:rFonts w:hint="eastAsia"/>
                <w:color w:val="FF0000"/>
                <w:lang w:val="en-US" w:eastAsia="zh-CN"/>
              </w:rPr>
            </w:pPr>
          </w:p>
        </w:tc>
      </w:tr>
      <w:tr w14:paraId="4EAEC9F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shd w:val="clear" w:color="auto" w:fill="auto"/>
            <w:vAlign w:val="top"/>
          </w:tcPr>
          <w:p w14:paraId="0940E205">
            <w:pPr>
              <w:spacing w:line="266" w:lineRule="auto"/>
              <w:rPr>
                <w:rFonts w:ascii="Arial"/>
                <w:sz w:val="21"/>
              </w:rPr>
            </w:pPr>
          </w:p>
          <w:p w14:paraId="18038E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考核办法</w:t>
            </w:r>
          </w:p>
        </w:tc>
      </w:tr>
      <w:tr w14:paraId="3F82AB55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363" w:type="dxa"/>
            <w:tcBorders>
              <w:left w:val="single" w:color="666666" w:sz="2" w:space="0"/>
            </w:tcBorders>
            <w:shd w:val="clear" w:color="auto" w:fill="auto"/>
            <w:vAlign w:val="top"/>
          </w:tcPr>
          <w:p w14:paraId="4C8AA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7748B2E">
            <w:pPr>
              <w:tabs>
                <w:tab w:val="left" w:pos="3451"/>
              </w:tabs>
              <w:bidi w:val="0"/>
              <w:ind w:firstLine="266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考 核</w:t>
            </w:r>
          </w:p>
        </w:tc>
        <w:tc>
          <w:tcPr>
            <w:tcW w:w="8655" w:type="dxa"/>
            <w:gridSpan w:val="2"/>
            <w:tcBorders>
              <w:left w:val="single" w:color="666666" w:sz="2" w:space="0"/>
            </w:tcBorders>
            <w:shd w:val="clear" w:color="auto" w:fill="auto"/>
            <w:vAlign w:val="center"/>
          </w:tcPr>
          <w:p w14:paraId="7B9A5603">
            <w:pPr>
              <w:tabs>
                <w:tab w:val="left" w:pos="3451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甲方每两月出具一次考核评分表，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按照分值百分比进行考核,即维保费用*考核分值百分比（考核结果95分则按95%支付维保费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（详见附表）</w:t>
            </w:r>
          </w:p>
        </w:tc>
      </w:tr>
      <w:tr w14:paraId="00117C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shd w:val="clear" w:color="auto" w:fill="auto"/>
            <w:vAlign w:val="top"/>
          </w:tcPr>
          <w:p w14:paraId="357F1462">
            <w:pPr>
              <w:tabs>
                <w:tab w:val="left" w:pos="3451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费用支付</w:t>
            </w:r>
          </w:p>
        </w:tc>
      </w:tr>
      <w:tr w14:paraId="77834BC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63" w:type="dxa"/>
            <w:tcBorders>
              <w:left w:val="single" w:color="666666" w:sz="2" w:space="0"/>
            </w:tcBorders>
            <w:shd w:val="clear" w:color="auto" w:fill="auto"/>
            <w:vAlign w:val="top"/>
          </w:tcPr>
          <w:p w14:paraId="2B5D687C">
            <w:pPr>
              <w:tabs>
                <w:tab w:val="left" w:pos="3451"/>
              </w:tabs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16CD9DF1">
            <w:pPr>
              <w:tabs>
                <w:tab w:val="left" w:pos="3451"/>
              </w:tabs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  <w:t>费用支付</w:t>
            </w:r>
          </w:p>
        </w:tc>
        <w:tc>
          <w:tcPr>
            <w:tcW w:w="8655" w:type="dxa"/>
            <w:gridSpan w:val="2"/>
            <w:tcBorders>
              <w:left w:val="single" w:color="666666" w:sz="2" w:space="0"/>
            </w:tcBorders>
            <w:shd w:val="clear" w:color="auto" w:fill="auto"/>
            <w:vAlign w:val="center"/>
          </w:tcPr>
          <w:p w14:paraId="078DF7EA">
            <w:pPr>
              <w:tabs>
                <w:tab w:val="left" w:pos="3451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按季度支付费用</w:t>
            </w:r>
          </w:p>
        </w:tc>
      </w:tr>
      <w:tr w14:paraId="1274A8A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018" w:type="dxa"/>
            <w:gridSpan w:val="3"/>
            <w:tcBorders>
              <w:left w:val="single" w:color="666666" w:sz="2" w:space="0"/>
            </w:tcBorders>
            <w:shd w:val="clear" w:color="auto" w:fill="auto"/>
            <w:vAlign w:val="top"/>
          </w:tcPr>
          <w:p w14:paraId="49D177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维保结束交接方案</w:t>
            </w:r>
          </w:p>
        </w:tc>
      </w:tr>
      <w:tr w14:paraId="113CD30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363" w:type="dxa"/>
            <w:shd w:val="clear" w:color="auto" w:fill="auto"/>
            <w:vAlign w:val="top"/>
          </w:tcPr>
          <w:p w14:paraId="4C6E797C">
            <w:pPr>
              <w:pStyle w:val="5"/>
              <w:spacing w:before="91" w:line="224" w:lineRule="auto"/>
              <w:rPr>
                <w:rFonts w:hint="eastAsia"/>
                <w:spacing w:val="-18"/>
                <w:sz w:val="28"/>
                <w:szCs w:val="28"/>
                <w:lang w:val="en-US" w:eastAsia="zh-CN"/>
              </w:rPr>
            </w:pPr>
          </w:p>
          <w:p w14:paraId="5211EEEE">
            <w:pPr>
              <w:pStyle w:val="5"/>
              <w:spacing w:before="91" w:line="224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1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18"/>
                <w:sz w:val="28"/>
                <w:szCs w:val="28"/>
                <w:lang w:val="en-US" w:eastAsia="zh-CN"/>
              </w:rPr>
              <w:t>方案</w:t>
            </w:r>
          </w:p>
        </w:tc>
        <w:tc>
          <w:tcPr>
            <w:tcW w:w="8655" w:type="dxa"/>
            <w:gridSpan w:val="2"/>
            <w:shd w:val="clear" w:color="auto" w:fill="auto"/>
            <w:vAlign w:val="top"/>
          </w:tcPr>
          <w:p w14:paraId="2544DF0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textAlignment w:val="baseline"/>
              <w:rPr>
                <w:rFonts w:hint="default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1.提前告知：维保合同到期前30日内告知业主方具体的到期时间；</w:t>
            </w:r>
          </w:p>
          <w:p w14:paraId="684A274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8" w:lineRule="auto"/>
              <w:textAlignment w:val="baseline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交接时检查设备是否全部在线</w:t>
            </w:r>
            <w:r>
              <w:rPr>
                <w:rFonts w:hint="eastAsia" w:cs="仿宋"/>
                <w:spacing w:val="-1"/>
                <w:sz w:val="24"/>
                <w:szCs w:val="24"/>
                <w:lang w:val="en-US" w:eastAsia="zh-CN"/>
              </w:rPr>
              <w:t>，对智慧消防系统进行巡查确保设备正常运行；</w:t>
            </w:r>
          </w:p>
          <w:p w14:paraId="26BEA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3.对检查结果与测试结果详细记录，形成书面报告，报告中要指出存在的问题以及整改意见，为后续的维保工作提供依据。</w:t>
            </w:r>
          </w:p>
          <w:p w14:paraId="09DCC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4.设备档案、设备基本信息、维护记录等交甲方存档。</w:t>
            </w:r>
          </w:p>
        </w:tc>
      </w:tr>
    </w:tbl>
    <w:p w14:paraId="03817B83">
      <w:pPr>
        <w:spacing w:before="151" w:line="93" w:lineRule="exact"/>
        <w:ind w:left="4862"/>
        <w:rPr>
          <w:rFonts w:hint="eastAsia" w:eastAsia="宋体"/>
          <w:lang w:val="en-US" w:eastAsia="zh-CN"/>
        </w:rPr>
        <w:sectPr>
          <w:pgSz w:w="11906" w:h="16839"/>
          <w:pgMar w:top="1431" w:right="942" w:bottom="0" w:left="937" w:header="0" w:footer="0" w:gutter="0"/>
          <w:cols w:space="720" w:num="1"/>
        </w:sectPr>
      </w:pPr>
      <w:r>
        <w:pict>
          <v:shape id="_x0000_s1026" o:spid="_x0000_s1026" o:spt="202" type="#_x0000_t202" style="position:absolute;left:0pt;margin-left:248.2pt;margin-top:2.75pt;height:10.5pt;width:6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C05BA9">
                  <w:pPr>
                    <w:spacing w:before="19" w:line="197" w:lineRule="auto"/>
                    <w:jc w:val="right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-3"/>
          <w:position w:val="-2"/>
          <w:sz w:val="18"/>
          <w:szCs w:val="18"/>
        </w:rPr>
        <w:t>-</w:t>
      </w:r>
      <w:r>
        <w:rPr>
          <w:rFonts w:ascii="Arial" w:hAnsi="Arial" w:eastAsia="Arial" w:cs="Arial"/>
          <w:spacing w:val="1"/>
          <w:position w:val="-2"/>
          <w:sz w:val="18"/>
          <w:szCs w:val="18"/>
        </w:rPr>
        <w:t xml:space="preserve">   </w:t>
      </w:r>
    </w:p>
    <w:p w14:paraId="52902E2A">
      <w:pPr>
        <w:rPr>
          <w:rFonts w:ascii="Arial"/>
          <w:sz w:val="21"/>
        </w:rPr>
      </w:pPr>
    </w:p>
    <w:sectPr>
      <w:footerReference r:id="rId5" w:type="default"/>
      <w:pgSz w:w="11906" w:h="16839"/>
      <w:pgMar w:top="1425" w:right="942" w:bottom="427" w:left="937" w:header="0" w:footer="2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57BC">
    <w:pPr>
      <w:spacing w:line="184" w:lineRule="auto"/>
      <w:ind w:left="486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4"/>
        <w:sz w:val="18"/>
        <w:szCs w:val="18"/>
      </w:rPr>
      <w:t>-</w:t>
    </w:r>
    <w:r>
      <w:rPr>
        <w:rFonts w:ascii="Arial" w:hAnsi="Arial" w:eastAsia="Arial" w:cs="Arial"/>
        <w:spacing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sz w:val="18"/>
        <w:szCs w:val="18"/>
      </w:rPr>
      <w:t>2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DFAF5"/>
    <w:multiLevelType w:val="singleLevel"/>
    <w:tmpl w:val="853DF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B90EDA9"/>
    <w:multiLevelType w:val="singleLevel"/>
    <w:tmpl w:val="5B90EDA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46191"/>
    <w:rsid w:val="06774DCA"/>
    <w:rsid w:val="097F383C"/>
    <w:rsid w:val="09817F0B"/>
    <w:rsid w:val="09F14739"/>
    <w:rsid w:val="0AC41FF0"/>
    <w:rsid w:val="0BAA1044"/>
    <w:rsid w:val="0BBC0D77"/>
    <w:rsid w:val="0ED85EC8"/>
    <w:rsid w:val="0EFB3964"/>
    <w:rsid w:val="1010343F"/>
    <w:rsid w:val="108D2CE2"/>
    <w:rsid w:val="128A74D9"/>
    <w:rsid w:val="1319085D"/>
    <w:rsid w:val="13966ECE"/>
    <w:rsid w:val="139A7BF0"/>
    <w:rsid w:val="16250FDE"/>
    <w:rsid w:val="1776627E"/>
    <w:rsid w:val="18E35B95"/>
    <w:rsid w:val="19663BF6"/>
    <w:rsid w:val="1A786D0C"/>
    <w:rsid w:val="1B1465DE"/>
    <w:rsid w:val="1C721D46"/>
    <w:rsid w:val="1DA11B7B"/>
    <w:rsid w:val="1F046865"/>
    <w:rsid w:val="21F20BF7"/>
    <w:rsid w:val="23645B24"/>
    <w:rsid w:val="2432177F"/>
    <w:rsid w:val="24D64800"/>
    <w:rsid w:val="254774AC"/>
    <w:rsid w:val="25CB1E8B"/>
    <w:rsid w:val="26AB5818"/>
    <w:rsid w:val="271B299E"/>
    <w:rsid w:val="273D2914"/>
    <w:rsid w:val="27A915EB"/>
    <w:rsid w:val="2A3049B2"/>
    <w:rsid w:val="2A3A586E"/>
    <w:rsid w:val="2B1971F4"/>
    <w:rsid w:val="2F5F42E6"/>
    <w:rsid w:val="31083F93"/>
    <w:rsid w:val="317F1B79"/>
    <w:rsid w:val="32140715"/>
    <w:rsid w:val="34A57464"/>
    <w:rsid w:val="34C93A39"/>
    <w:rsid w:val="39874866"/>
    <w:rsid w:val="39934616"/>
    <w:rsid w:val="3E3D0FF4"/>
    <w:rsid w:val="401A783F"/>
    <w:rsid w:val="42D91699"/>
    <w:rsid w:val="44AA76F9"/>
    <w:rsid w:val="467D4684"/>
    <w:rsid w:val="480756B2"/>
    <w:rsid w:val="4A007AA5"/>
    <w:rsid w:val="52DD4EAC"/>
    <w:rsid w:val="55197C6D"/>
    <w:rsid w:val="56794E67"/>
    <w:rsid w:val="57315742"/>
    <w:rsid w:val="57DB56AE"/>
    <w:rsid w:val="596F6522"/>
    <w:rsid w:val="5979517E"/>
    <w:rsid w:val="5C8D2A7F"/>
    <w:rsid w:val="5D2D075A"/>
    <w:rsid w:val="5EA467FA"/>
    <w:rsid w:val="5F553706"/>
    <w:rsid w:val="5F697A43"/>
    <w:rsid w:val="60002155"/>
    <w:rsid w:val="608E7761"/>
    <w:rsid w:val="62682234"/>
    <w:rsid w:val="62DD6A50"/>
    <w:rsid w:val="64A70DF2"/>
    <w:rsid w:val="64D44A83"/>
    <w:rsid w:val="657C02FC"/>
    <w:rsid w:val="664B1C51"/>
    <w:rsid w:val="669453A6"/>
    <w:rsid w:val="66A31A8D"/>
    <w:rsid w:val="67CE2B39"/>
    <w:rsid w:val="67FA56DC"/>
    <w:rsid w:val="6AC4200D"/>
    <w:rsid w:val="6C772804"/>
    <w:rsid w:val="6CB70040"/>
    <w:rsid w:val="6D2B458A"/>
    <w:rsid w:val="6DC9002B"/>
    <w:rsid w:val="6E2448EC"/>
    <w:rsid w:val="6F7915DC"/>
    <w:rsid w:val="703379DD"/>
    <w:rsid w:val="70666005"/>
    <w:rsid w:val="7104137A"/>
    <w:rsid w:val="71FC02A3"/>
    <w:rsid w:val="72B06E00"/>
    <w:rsid w:val="72FC67AC"/>
    <w:rsid w:val="746A1E3C"/>
    <w:rsid w:val="750E27C7"/>
    <w:rsid w:val="758E3908"/>
    <w:rsid w:val="7C305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1190</Words>
  <Characters>1301</Characters>
  <TotalTime>148</TotalTime>
  <ScaleCrop>false</ScaleCrop>
  <LinksUpToDate>false</LinksUpToDate>
  <CharactersWithSpaces>1351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2024-01-24T11:39:00Z</dcterms:created>
  <dc:creator>Administrator</dc:creator>
  <cp:lastModifiedBy>陈航</cp:lastModifiedBy>
  <cp:lastPrinted>2026-01-08T06:31:00Z</cp:lastPrinted>
  <dcterms:modified xsi:type="dcterms:W3CDTF">2026-01-13T09:06:21Z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2024-12-06T10:57:35Z</vt:filetime>
  </property>
  <property fmtid="{D5CDD505-2E9C-101B-9397-08002B2CF9AE}" pid="4" name="KSOProductBuildVer">
    <vt:lpwstr>2052-12.1.0.24034</vt:lpwstr>
  </property>
  <property fmtid="{D5CDD505-2E9C-101B-9397-08002B2CF9AE}" pid="5" name="ICV">
    <vt:lpwstr>5153C5846EFE48118412479B45E95425_13</vt:lpwstr>
  </property>
  <property fmtid="{D5CDD505-2E9C-101B-9397-08002B2CF9AE}" pid="6" name="KSOTemplateDocerSaveRecord">
    <vt:lpwstr>eyJoZGlkIjoiZWJiMGIwMmJjMzc4OGZkYmYxNDdkNzM1Y2UyMWI3NDkiLCJ1c2VySWQiOiI1MjY5NDM5NzQifQ==</vt:lpwstr>
  </property>
</Properties>
</file>