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line="360" w:lineRule="auto"/>
        <w:jc w:val="left"/>
        <w:rPr>
          <w:rFonts w:asciiTheme="minorEastAsia" w:hAnsiTheme="minorEastAsia" w:eastAsiaTheme="minorEastAsia"/>
          <w:b/>
          <w:kern w:val="0"/>
          <w:szCs w:val="21"/>
          <w:u w:val="single"/>
        </w:rPr>
      </w:pPr>
      <w:r>
        <w:rPr>
          <w:rFonts w:hint="eastAsia" w:asciiTheme="minorEastAsia" w:hAnsiTheme="minorEastAsia" w:eastAsiaTheme="minorEastAsia"/>
          <w:b/>
          <w:szCs w:val="21"/>
        </w:rPr>
        <w:t>项目名称：</w:t>
      </w:r>
      <w:r>
        <w:rPr>
          <w:rFonts w:hint="eastAsia" w:hAnsi="宋体" w:eastAsia="宋体"/>
          <w:b/>
          <w:szCs w:val="21"/>
          <w:u w:val="single"/>
        </w:rPr>
        <w:t>全流程智能导检系统</w:t>
      </w:r>
      <w:bookmarkStart w:id="0" w:name="_GoBack"/>
      <w:bookmarkEnd w:id="0"/>
    </w:p>
    <w:p>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第一部分  招标要求</w:t>
      </w:r>
    </w:p>
    <w:p>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w:t>
      </w:r>
      <w:r>
        <w:rPr>
          <w:rFonts w:asciiTheme="minorEastAsia" w:hAnsiTheme="minorEastAsia" w:eastAsiaTheme="minorEastAsia"/>
          <w:b/>
          <w:szCs w:val="21"/>
        </w:rPr>
        <w:t>项目</w:t>
      </w:r>
      <w:r>
        <w:rPr>
          <w:rFonts w:hint="eastAsia" w:asciiTheme="minorEastAsia" w:hAnsiTheme="minorEastAsia" w:eastAsiaTheme="minorEastAsia"/>
          <w:b/>
          <w:szCs w:val="21"/>
        </w:rPr>
        <w:t>概况</w:t>
      </w:r>
    </w:p>
    <w:p>
      <w:pPr>
        <w:tabs>
          <w:tab w:val="center" w:pos="5029"/>
        </w:tabs>
        <w:spacing w:line="360" w:lineRule="auto"/>
        <w:ind w:firstLine="420" w:firstLineChars="200"/>
        <w:jc w:val="left"/>
        <w:rPr>
          <w:rFonts w:ascii="宋体" w:hAnsi="宋体" w:eastAsia="宋体"/>
          <w:szCs w:val="21"/>
        </w:rPr>
      </w:pPr>
      <w:r>
        <w:rPr>
          <w:rFonts w:hint="eastAsia" w:ascii="宋体" w:hAnsi="宋体" w:eastAsia="宋体"/>
          <w:szCs w:val="21"/>
        </w:rPr>
        <w:t>医院</w:t>
      </w:r>
      <w:r>
        <w:rPr>
          <w:rFonts w:ascii="宋体" w:hAnsi="宋体" w:eastAsia="宋体"/>
          <w:szCs w:val="21"/>
        </w:rPr>
        <w:t>体检中心面临以下问题</w:t>
      </w:r>
      <w:r>
        <w:rPr>
          <w:rFonts w:hint="eastAsia" w:ascii="宋体" w:hAnsi="宋体" w:eastAsia="宋体"/>
          <w:szCs w:val="21"/>
        </w:rPr>
        <w:t>：</w:t>
      </w:r>
      <w:r>
        <w:rPr>
          <w:rFonts w:ascii="宋体" w:hAnsi="宋体" w:eastAsia="宋体"/>
          <w:szCs w:val="21"/>
        </w:rPr>
        <w:tab/>
      </w:r>
    </w:p>
    <w:p>
      <w:pPr>
        <w:numPr>
          <w:ilvl w:val="0"/>
          <w:numId w:val="1"/>
        </w:numPr>
        <w:spacing w:line="360" w:lineRule="auto"/>
        <w:jc w:val="left"/>
        <w:rPr>
          <w:rFonts w:ascii="宋体" w:hAnsi="宋体" w:eastAsia="宋体"/>
          <w:szCs w:val="21"/>
        </w:rPr>
      </w:pPr>
      <w:r>
        <w:rPr>
          <w:rFonts w:hint="eastAsia" w:ascii="宋体" w:hAnsi="宋体" w:eastAsia="宋体"/>
          <w:szCs w:val="21"/>
        </w:rPr>
        <w:t>客户对项目不专业，进入后容易迷茫，体检量大时，客户站立排队时间较长；</w:t>
      </w:r>
    </w:p>
    <w:p>
      <w:pPr>
        <w:numPr>
          <w:ilvl w:val="0"/>
          <w:numId w:val="1"/>
        </w:numPr>
        <w:spacing w:line="360" w:lineRule="auto"/>
        <w:jc w:val="left"/>
        <w:rPr>
          <w:rFonts w:ascii="宋体" w:hAnsi="宋体" w:eastAsia="宋体"/>
          <w:szCs w:val="21"/>
        </w:rPr>
      </w:pPr>
      <w:r>
        <w:rPr>
          <w:rFonts w:hint="eastAsia" w:ascii="宋体" w:hAnsi="宋体" w:eastAsia="宋体"/>
          <w:szCs w:val="21"/>
        </w:rPr>
        <w:t>客户在排队过程中无法</w:t>
      </w:r>
      <w:r>
        <w:rPr>
          <w:rFonts w:ascii="宋体" w:hAnsi="宋体" w:eastAsia="宋体"/>
          <w:szCs w:val="21"/>
        </w:rPr>
        <w:t>轻松体验，</w:t>
      </w:r>
      <w:r>
        <w:rPr>
          <w:rFonts w:hint="eastAsia" w:ascii="宋体" w:hAnsi="宋体" w:eastAsia="宋体"/>
          <w:szCs w:val="21"/>
        </w:rPr>
        <w:t>情绪易焦躁；</w:t>
      </w:r>
    </w:p>
    <w:p>
      <w:pPr>
        <w:numPr>
          <w:ilvl w:val="0"/>
          <w:numId w:val="1"/>
        </w:numPr>
        <w:spacing w:line="360" w:lineRule="auto"/>
        <w:jc w:val="left"/>
        <w:rPr>
          <w:rFonts w:ascii="宋体" w:hAnsi="宋体" w:eastAsia="宋体"/>
          <w:szCs w:val="21"/>
        </w:rPr>
      </w:pPr>
      <w:r>
        <w:rPr>
          <w:rFonts w:hint="eastAsia" w:ascii="宋体" w:hAnsi="宋体" w:eastAsia="宋体"/>
          <w:szCs w:val="21"/>
        </w:rPr>
        <w:t>现场</w:t>
      </w:r>
      <w:r>
        <w:rPr>
          <w:rFonts w:ascii="宋体" w:hAnsi="宋体" w:eastAsia="宋体"/>
          <w:szCs w:val="21"/>
        </w:rPr>
        <w:t>秩序混乱、无序，可控性不强，</w:t>
      </w:r>
      <w:r>
        <w:rPr>
          <w:rFonts w:hint="eastAsia" w:ascii="宋体" w:hAnsi="宋体" w:eastAsia="宋体"/>
          <w:szCs w:val="21"/>
        </w:rPr>
        <w:t>需要大量导检护士做客户</w:t>
      </w:r>
      <w:r>
        <w:rPr>
          <w:rFonts w:ascii="宋体" w:hAnsi="宋体" w:eastAsia="宋体"/>
          <w:szCs w:val="21"/>
        </w:rPr>
        <w:t>秩序疏导</w:t>
      </w:r>
      <w:r>
        <w:rPr>
          <w:rFonts w:hint="eastAsia" w:ascii="宋体" w:hAnsi="宋体" w:eastAsia="宋体"/>
          <w:szCs w:val="21"/>
        </w:rPr>
        <w:t>、</w:t>
      </w:r>
      <w:r>
        <w:rPr>
          <w:rFonts w:ascii="宋体" w:hAnsi="宋体" w:eastAsia="宋体"/>
          <w:szCs w:val="21"/>
        </w:rPr>
        <w:t>处理客户矛盾等工作</w:t>
      </w:r>
      <w:r>
        <w:rPr>
          <w:rFonts w:hint="eastAsia" w:ascii="宋体" w:hAnsi="宋体" w:eastAsia="宋体"/>
          <w:szCs w:val="21"/>
        </w:rPr>
        <w:t>；</w:t>
      </w:r>
    </w:p>
    <w:p>
      <w:pPr>
        <w:numPr>
          <w:ilvl w:val="0"/>
          <w:numId w:val="1"/>
        </w:numPr>
        <w:spacing w:line="360" w:lineRule="auto"/>
        <w:jc w:val="left"/>
        <w:rPr>
          <w:rFonts w:ascii="宋体" w:hAnsi="宋体" w:eastAsia="宋体"/>
          <w:szCs w:val="21"/>
        </w:rPr>
      </w:pPr>
      <w:r>
        <w:rPr>
          <w:rFonts w:ascii="宋体" w:hAnsi="宋体" w:eastAsia="宋体"/>
          <w:szCs w:val="21"/>
        </w:rPr>
        <w:t>导检医生忙于</w:t>
      </w:r>
      <w:r>
        <w:rPr>
          <w:rFonts w:hint="eastAsia" w:ascii="宋体" w:hAnsi="宋体" w:eastAsia="宋体"/>
          <w:szCs w:val="21"/>
        </w:rPr>
        <w:t>检查</w:t>
      </w:r>
      <w:r>
        <w:rPr>
          <w:rFonts w:ascii="宋体" w:hAnsi="宋体" w:eastAsia="宋体"/>
          <w:szCs w:val="21"/>
        </w:rPr>
        <w:t>，</w:t>
      </w:r>
      <w:r>
        <w:rPr>
          <w:rFonts w:hint="eastAsia" w:ascii="宋体" w:hAnsi="宋体" w:eastAsia="宋体"/>
          <w:szCs w:val="21"/>
        </w:rPr>
        <w:t>诊室内</w:t>
      </w:r>
      <w:r>
        <w:rPr>
          <w:rFonts w:ascii="宋体" w:hAnsi="宋体" w:eastAsia="宋体"/>
          <w:szCs w:val="21"/>
        </w:rPr>
        <w:t>环境嘈杂</w:t>
      </w:r>
      <w:r>
        <w:rPr>
          <w:rFonts w:hint="eastAsia" w:ascii="宋体" w:hAnsi="宋体" w:eastAsia="宋体"/>
          <w:szCs w:val="21"/>
        </w:rPr>
        <w:t>，私密</w:t>
      </w:r>
      <w:r>
        <w:rPr>
          <w:rFonts w:ascii="宋体" w:hAnsi="宋体" w:eastAsia="宋体"/>
          <w:szCs w:val="21"/>
        </w:rPr>
        <w:t>性差，</w:t>
      </w:r>
      <w:r>
        <w:rPr>
          <w:rFonts w:hint="eastAsia" w:ascii="宋体" w:hAnsi="宋体" w:eastAsia="宋体"/>
          <w:szCs w:val="21"/>
        </w:rPr>
        <w:t>无法</w:t>
      </w:r>
      <w:r>
        <w:rPr>
          <w:rFonts w:ascii="宋体" w:hAnsi="宋体" w:eastAsia="宋体"/>
          <w:szCs w:val="21"/>
        </w:rPr>
        <w:t>合理</w:t>
      </w:r>
      <w:r>
        <w:rPr>
          <w:rFonts w:hint="eastAsia" w:ascii="宋体" w:hAnsi="宋体" w:eastAsia="宋体"/>
          <w:szCs w:val="21"/>
        </w:rPr>
        <w:t>安</w:t>
      </w:r>
      <w:r>
        <w:rPr>
          <w:rFonts w:ascii="宋体" w:hAnsi="宋体" w:eastAsia="宋体"/>
          <w:szCs w:val="21"/>
        </w:rPr>
        <w:t>休息时间；</w:t>
      </w:r>
    </w:p>
    <w:p>
      <w:pPr>
        <w:numPr>
          <w:ilvl w:val="0"/>
          <w:numId w:val="1"/>
        </w:numPr>
        <w:spacing w:line="360" w:lineRule="auto"/>
        <w:jc w:val="left"/>
        <w:rPr>
          <w:rFonts w:ascii="宋体" w:hAnsi="宋体" w:eastAsia="宋体"/>
          <w:szCs w:val="21"/>
        </w:rPr>
      </w:pPr>
      <w:r>
        <w:rPr>
          <w:rFonts w:hint="eastAsia" w:ascii="宋体" w:hAnsi="宋体" w:eastAsia="宋体"/>
          <w:szCs w:val="21"/>
        </w:rPr>
        <w:t>待检客户频繁插队容易引起客户情绪</w:t>
      </w:r>
      <w:r>
        <w:rPr>
          <w:rFonts w:ascii="宋体" w:hAnsi="宋体" w:eastAsia="宋体"/>
          <w:szCs w:val="21"/>
        </w:rPr>
        <w:t>不佳甚至失控</w:t>
      </w:r>
      <w:r>
        <w:rPr>
          <w:rFonts w:hint="eastAsia" w:ascii="宋体" w:hAnsi="宋体" w:eastAsia="宋体"/>
          <w:szCs w:val="21"/>
        </w:rPr>
        <w:t>；</w:t>
      </w:r>
    </w:p>
    <w:p>
      <w:pPr>
        <w:spacing w:line="360" w:lineRule="auto"/>
        <w:jc w:val="left"/>
        <w:rPr>
          <w:rFonts w:ascii="宋体" w:hAnsi="宋体" w:eastAsia="宋体"/>
          <w:szCs w:val="21"/>
        </w:rPr>
      </w:pPr>
      <w:r>
        <w:rPr>
          <w:rFonts w:hint="eastAsia" w:ascii="宋体" w:hAnsi="宋体" w:eastAsia="宋体"/>
          <w:szCs w:val="21"/>
        </w:rPr>
        <w:t>6）部分重要诊室无法最大化</w:t>
      </w:r>
      <w:r>
        <w:rPr>
          <w:rFonts w:ascii="宋体" w:hAnsi="宋体" w:eastAsia="宋体"/>
          <w:szCs w:val="21"/>
        </w:rPr>
        <w:t>利用</w:t>
      </w:r>
      <w:r>
        <w:rPr>
          <w:rFonts w:hint="eastAsia" w:ascii="宋体" w:hAnsi="宋体" w:eastAsia="宋体"/>
          <w:szCs w:val="21"/>
        </w:rPr>
        <w:t>。</w:t>
      </w:r>
    </w:p>
    <w:p>
      <w:pPr>
        <w:spacing w:before="156" w:beforeLines="50" w:after="156" w:afterLines="50" w:line="360" w:lineRule="auto"/>
        <w:ind w:firstLine="420" w:firstLineChars="200"/>
        <w:jc w:val="left"/>
        <w:rPr>
          <w:rFonts w:ascii="宋体" w:hAnsi="宋体" w:eastAsia="宋体"/>
          <w:szCs w:val="21"/>
        </w:rPr>
      </w:pPr>
      <w:r>
        <w:rPr>
          <w:rFonts w:hint="eastAsia" w:ascii="宋体" w:hAnsi="宋体" w:eastAsia="宋体"/>
          <w:szCs w:val="21"/>
        </w:rPr>
        <w:t>针对以上存在的问题，计划引入全流程智能导检系统，通过系统实时分配，为每个客户提供全程的导检服务，从客户进入到体检场所开始，实时指引客户到最合理的，等候时间最短的项目去等候检查，让所有客户合力快速完成所有的检查。同时提供医生呼叫功能，有效避免现场的混乱，嘈杂，营造一个温馨舒适的体检环境。打造科室品牌形象、提高客户体验感和科室竞争力。</w:t>
      </w:r>
      <w:r>
        <w:rPr>
          <w:rFonts w:hint="eastAsia" w:ascii="宋体" w:hAnsi="宋体" w:eastAsia="宋体"/>
          <w:szCs w:val="21"/>
        </w:rPr>
        <w:br w:type="textWrapping"/>
      </w:r>
    </w:p>
    <w:p>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二、</w:t>
      </w:r>
      <w:r>
        <w:rPr>
          <w:rFonts w:asciiTheme="minorEastAsia" w:hAnsiTheme="minorEastAsia" w:eastAsiaTheme="minorEastAsia"/>
          <w:b/>
          <w:szCs w:val="21"/>
        </w:rPr>
        <w:t>项目</w:t>
      </w:r>
      <w:r>
        <w:rPr>
          <w:rFonts w:hint="eastAsia" w:asciiTheme="minorEastAsia" w:hAnsiTheme="minorEastAsia" w:eastAsiaTheme="minorEastAsia"/>
          <w:b/>
          <w:szCs w:val="21"/>
        </w:rPr>
        <w:t>建设清单</w:t>
      </w:r>
    </w:p>
    <w:tbl>
      <w:tblPr>
        <w:tblStyle w:val="15"/>
        <w:tblW w:w="9314"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42"/>
        <w:gridCol w:w="636"/>
        <w:gridCol w:w="63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9" w:hRule="atLeast"/>
          <w:jc w:val="center"/>
        </w:trPr>
        <w:tc>
          <w:tcPr>
            <w:tcW w:w="8042"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标项内容</w:t>
            </w:r>
          </w:p>
        </w:tc>
        <w:tc>
          <w:tcPr>
            <w:tcW w:w="636" w:type="dxa"/>
          </w:tcPr>
          <w:p>
            <w:pPr>
              <w:spacing w:line="480" w:lineRule="auto"/>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636"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单位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4" w:hRule="atLeast"/>
          <w:jc w:val="center"/>
        </w:trPr>
        <w:tc>
          <w:tcPr>
            <w:tcW w:w="8042" w:type="dxa"/>
            <w:vAlign w:val="center"/>
          </w:tcPr>
          <w:p>
            <w:pPr>
              <w:spacing w:line="360" w:lineRule="auto"/>
              <w:jc w:val="left"/>
              <w:rPr>
                <w:rFonts w:asciiTheme="minorEastAsia" w:hAnsiTheme="minorEastAsia" w:eastAsiaTheme="minorEastAsia"/>
                <w:szCs w:val="21"/>
              </w:rPr>
            </w:pPr>
            <w:r>
              <w:rPr>
                <w:rFonts w:hint="eastAsia" w:ascii="宋体" w:hAnsi="宋体" w:eastAsia="宋体"/>
                <w:szCs w:val="21"/>
              </w:rPr>
              <w:t>全流程智能导检系统</w:t>
            </w:r>
            <w:r>
              <w:rPr>
                <w:rFonts w:hint="eastAsia" w:asciiTheme="minorEastAsia" w:hAnsiTheme="minorEastAsia" w:eastAsiaTheme="minorEastAsia"/>
                <w:szCs w:val="21"/>
              </w:rPr>
              <w:t>包含：</w:t>
            </w:r>
            <w:r>
              <w:rPr>
                <w:rFonts w:hint="eastAsia" w:asciiTheme="minorEastAsia" w:hAnsiTheme="minorEastAsia" w:eastAsiaTheme="minorEastAsia"/>
                <w:bCs/>
                <w:szCs w:val="21"/>
              </w:rPr>
              <w:t>导检系统主控模块</w:t>
            </w:r>
            <w:r>
              <w:rPr>
                <w:rFonts w:hint="eastAsia" w:asciiTheme="minorEastAsia" w:hAnsiTheme="minorEastAsia" w:eastAsiaTheme="minorEastAsia"/>
                <w:szCs w:val="21"/>
              </w:rPr>
              <w:t>，</w:t>
            </w:r>
            <w:r>
              <w:rPr>
                <w:rFonts w:hint="eastAsia" w:asciiTheme="minorEastAsia" w:hAnsiTheme="minorEastAsia" w:eastAsiaTheme="minorEastAsia"/>
                <w:color w:val="000000"/>
              </w:rPr>
              <w:t>护士导检平台模块，医生呼叫模块，智队列分配模块，系统管理模块</w:t>
            </w:r>
            <w:r>
              <w:rPr>
                <w:rFonts w:hint="eastAsia" w:asciiTheme="minorEastAsia" w:hAnsiTheme="minorEastAsia" w:eastAsiaTheme="minorEastAsia"/>
                <w:szCs w:val="21"/>
              </w:rPr>
              <w:t>，</w:t>
            </w:r>
            <w:r>
              <w:rPr>
                <w:rFonts w:hint="eastAsia" w:asciiTheme="minorEastAsia" w:hAnsiTheme="minorEastAsia" w:eastAsiaTheme="minorEastAsia"/>
                <w:color w:val="000000"/>
              </w:rPr>
              <w:t>终端设备管理模</w:t>
            </w:r>
            <w:r>
              <w:rPr>
                <w:rFonts w:hint="eastAsia" w:asciiTheme="minorEastAsia" w:hAnsiTheme="minorEastAsia" w:eastAsiaTheme="minorEastAsia"/>
                <w:szCs w:val="21"/>
              </w:rPr>
              <w:t>块，</w:t>
            </w:r>
            <w:r>
              <w:rPr>
                <w:rFonts w:hint="eastAsia" w:asciiTheme="minorEastAsia" w:hAnsiTheme="minorEastAsia" w:eastAsiaTheme="minorEastAsia"/>
                <w:color w:val="000000"/>
              </w:rPr>
              <w:t>微信导检模块，微信科室评价模块，统计功能模块及监控看板功能</w:t>
            </w:r>
            <w:r>
              <w:rPr>
                <w:rFonts w:hint="eastAsia" w:asciiTheme="minorEastAsia" w:hAnsiTheme="minorEastAsia" w:eastAsiaTheme="minorEastAsia"/>
                <w:szCs w:val="21"/>
              </w:rPr>
              <w:t>。</w:t>
            </w:r>
          </w:p>
        </w:tc>
        <w:tc>
          <w:tcPr>
            <w:tcW w:w="636" w:type="dxa"/>
            <w:vAlign w:val="center"/>
          </w:tcPr>
          <w:p>
            <w:pPr>
              <w:spacing w:line="72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636"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042" w:type="dxa"/>
            <w:vAlign w:val="center"/>
          </w:tcPr>
          <w:p>
            <w:pPr>
              <w:spacing w:line="360" w:lineRule="auto"/>
              <w:jc w:val="left"/>
              <w:rPr>
                <w:rFonts w:asciiTheme="minorEastAsia" w:hAnsiTheme="minorEastAsia" w:eastAsiaTheme="minorEastAsia"/>
                <w:szCs w:val="21"/>
              </w:rPr>
            </w:pPr>
            <w:r>
              <w:rPr>
                <w:rFonts w:hint="eastAsia" w:ascii="宋体" w:hAnsi="宋体" w:eastAsia="宋体"/>
                <w:szCs w:val="21"/>
              </w:rPr>
              <w:t>21.5寸诊室屏</w:t>
            </w:r>
          </w:p>
        </w:tc>
        <w:tc>
          <w:tcPr>
            <w:tcW w:w="636"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25</w:t>
            </w:r>
          </w:p>
        </w:tc>
        <w:tc>
          <w:tcPr>
            <w:tcW w:w="636"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042"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55寸综合屏</w:t>
            </w:r>
          </w:p>
        </w:tc>
        <w:tc>
          <w:tcPr>
            <w:tcW w:w="636"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636"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042"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自助查询机</w:t>
            </w:r>
          </w:p>
        </w:tc>
        <w:tc>
          <w:tcPr>
            <w:tcW w:w="636"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636"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042"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智能采血呼叫器</w:t>
            </w:r>
          </w:p>
        </w:tc>
        <w:tc>
          <w:tcPr>
            <w:tcW w:w="636"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636"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台</w:t>
            </w:r>
          </w:p>
        </w:tc>
      </w:tr>
    </w:tbl>
    <w:p>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三、总体建设要求</w:t>
      </w:r>
    </w:p>
    <w:p>
      <w:pPr>
        <w:spacing w:line="360" w:lineRule="auto"/>
        <w:ind w:firstLine="422" w:firstLineChars="200"/>
        <w:jc w:val="left"/>
        <w:rPr>
          <w:rFonts w:asciiTheme="minorEastAsia" w:hAnsiTheme="minorEastAsia" w:eastAsiaTheme="minorEastAsia"/>
          <w:szCs w:val="21"/>
        </w:rPr>
      </w:pPr>
      <w:r>
        <w:rPr>
          <w:rFonts w:hint="eastAsia" w:ascii="宋体" w:hAnsi="宋体" w:eastAsia="宋体"/>
          <w:b/>
          <w:szCs w:val="21"/>
        </w:rPr>
        <w:t>全流程智能导检系统</w:t>
      </w:r>
      <w:r>
        <w:rPr>
          <w:rFonts w:hint="eastAsia" w:asciiTheme="minorEastAsia" w:hAnsiTheme="minorEastAsia" w:eastAsiaTheme="minorEastAsia"/>
          <w:szCs w:val="21"/>
        </w:rPr>
        <w:t>在</w:t>
      </w:r>
      <w:r>
        <w:rPr>
          <w:rFonts w:asciiTheme="minorEastAsia" w:hAnsiTheme="minorEastAsia" w:eastAsiaTheme="minorEastAsia"/>
          <w:szCs w:val="21"/>
        </w:rPr>
        <w:t>客户完成一项体检项目后，</w:t>
      </w:r>
      <w:r>
        <w:rPr>
          <w:rFonts w:hint="eastAsia" w:asciiTheme="minorEastAsia" w:hAnsiTheme="minorEastAsia" w:eastAsiaTheme="minorEastAsia"/>
          <w:szCs w:val="21"/>
        </w:rPr>
        <w:t>根据</w:t>
      </w:r>
      <w:r>
        <w:rPr>
          <w:rFonts w:asciiTheme="minorEastAsia" w:hAnsiTheme="minorEastAsia" w:eastAsiaTheme="minorEastAsia"/>
          <w:szCs w:val="21"/>
        </w:rPr>
        <w:t>现场布局、</w:t>
      </w:r>
      <w:r>
        <w:rPr>
          <w:rFonts w:hint="eastAsia" w:asciiTheme="minorEastAsia" w:hAnsiTheme="minorEastAsia" w:eastAsiaTheme="minorEastAsia"/>
          <w:szCs w:val="21"/>
        </w:rPr>
        <w:t>排队</w:t>
      </w:r>
      <w:r>
        <w:rPr>
          <w:rFonts w:asciiTheme="minorEastAsia" w:hAnsiTheme="minorEastAsia" w:eastAsiaTheme="minorEastAsia"/>
          <w:szCs w:val="21"/>
        </w:rPr>
        <w:t>情况、</w:t>
      </w:r>
      <w:r>
        <w:rPr>
          <w:rFonts w:hint="eastAsia" w:asciiTheme="minorEastAsia" w:hAnsiTheme="minorEastAsia" w:eastAsiaTheme="minorEastAsia"/>
          <w:szCs w:val="21"/>
        </w:rPr>
        <w:t>检查</w:t>
      </w:r>
      <w:r>
        <w:rPr>
          <w:rFonts w:asciiTheme="minorEastAsia" w:hAnsiTheme="minorEastAsia" w:eastAsiaTheme="minorEastAsia"/>
          <w:szCs w:val="21"/>
        </w:rPr>
        <w:t>时间等综合因素，</w:t>
      </w:r>
      <w:r>
        <w:rPr>
          <w:rFonts w:hint="eastAsia" w:asciiTheme="minorEastAsia" w:hAnsiTheme="minorEastAsia" w:eastAsiaTheme="minorEastAsia"/>
          <w:szCs w:val="21"/>
        </w:rPr>
        <w:t>实时</w:t>
      </w:r>
      <w:r>
        <w:rPr>
          <w:rFonts w:asciiTheme="minorEastAsia" w:hAnsiTheme="minorEastAsia" w:eastAsiaTheme="minorEastAsia"/>
          <w:szCs w:val="21"/>
        </w:rPr>
        <w:t>智能分析，得出客户下一个要</w:t>
      </w:r>
      <w:r>
        <w:rPr>
          <w:rFonts w:hint="eastAsia" w:asciiTheme="minorEastAsia" w:hAnsiTheme="minorEastAsia" w:eastAsiaTheme="minorEastAsia"/>
          <w:szCs w:val="21"/>
        </w:rPr>
        <w:t>去</w:t>
      </w:r>
      <w:r>
        <w:rPr>
          <w:rFonts w:asciiTheme="minorEastAsia" w:hAnsiTheme="minorEastAsia" w:eastAsiaTheme="minorEastAsia"/>
          <w:szCs w:val="21"/>
        </w:rPr>
        <w:t>的体检</w:t>
      </w:r>
      <w:r>
        <w:rPr>
          <w:rFonts w:hint="eastAsia" w:asciiTheme="minorEastAsia" w:hAnsiTheme="minorEastAsia" w:eastAsiaTheme="minorEastAsia"/>
          <w:szCs w:val="21"/>
        </w:rPr>
        <w:t>诊室，然后告知</w:t>
      </w:r>
      <w:r>
        <w:rPr>
          <w:rFonts w:asciiTheme="minorEastAsia" w:hAnsiTheme="minorEastAsia" w:eastAsiaTheme="minorEastAsia"/>
          <w:szCs w:val="21"/>
        </w:rPr>
        <w:t>客户</w:t>
      </w:r>
      <w:r>
        <w:rPr>
          <w:rFonts w:hint="eastAsia" w:asciiTheme="minorEastAsia" w:hAnsiTheme="minorEastAsia" w:eastAsiaTheme="minorEastAsia"/>
          <w:szCs w:val="21"/>
        </w:rPr>
        <w:t>并</w:t>
      </w:r>
      <w:r>
        <w:rPr>
          <w:rFonts w:asciiTheme="minorEastAsia" w:hAnsiTheme="minorEastAsia" w:eastAsiaTheme="minorEastAsia"/>
          <w:szCs w:val="21"/>
        </w:rPr>
        <w:t>同步</w:t>
      </w:r>
      <w:r>
        <w:rPr>
          <w:rFonts w:hint="eastAsia" w:asciiTheme="minorEastAsia" w:hAnsiTheme="minorEastAsia" w:eastAsiaTheme="minorEastAsia"/>
          <w:szCs w:val="21"/>
        </w:rPr>
        <w:t>将</w:t>
      </w:r>
      <w:r>
        <w:rPr>
          <w:rFonts w:asciiTheme="minorEastAsia" w:hAnsiTheme="minorEastAsia" w:eastAsiaTheme="minorEastAsia"/>
          <w:szCs w:val="21"/>
        </w:rPr>
        <w:t>客户</w:t>
      </w:r>
      <w:r>
        <w:rPr>
          <w:rFonts w:hint="eastAsia" w:asciiTheme="minorEastAsia" w:hAnsiTheme="minorEastAsia" w:eastAsiaTheme="minorEastAsia"/>
          <w:szCs w:val="21"/>
        </w:rPr>
        <w:t>排</w:t>
      </w:r>
      <w:r>
        <w:rPr>
          <w:rFonts w:asciiTheme="minorEastAsia" w:hAnsiTheme="minorEastAsia" w:eastAsiaTheme="minorEastAsia"/>
          <w:szCs w:val="21"/>
        </w:rPr>
        <w:t>到</w:t>
      </w:r>
      <w:r>
        <w:rPr>
          <w:rFonts w:hint="eastAsia" w:asciiTheme="minorEastAsia" w:hAnsiTheme="minorEastAsia" w:eastAsiaTheme="minorEastAsia"/>
          <w:szCs w:val="21"/>
        </w:rPr>
        <w:t>该诊室的</w:t>
      </w:r>
      <w:r>
        <w:rPr>
          <w:rFonts w:asciiTheme="minorEastAsia" w:hAnsiTheme="minorEastAsia" w:eastAsiaTheme="minorEastAsia"/>
          <w:szCs w:val="21"/>
        </w:rPr>
        <w:t>排队队列中</w:t>
      </w:r>
      <w:r>
        <w:rPr>
          <w:rFonts w:hint="eastAsia" w:asciiTheme="minorEastAsia" w:hAnsiTheme="minorEastAsia" w:eastAsiaTheme="minorEastAsia"/>
          <w:szCs w:val="21"/>
        </w:rPr>
        <w:t>，客户不需</w:t>
      </w:r>
      <w:r>
        <w:rPr>
          <w:rFonts w:asciiTheme="minorEastAsia" w:hAnsiTheme="minorEastAsia" w:eastAsiaTheme="minorEastAsia"/>
          <w:szCs w:val="21"/>
        </w:rPr>
        <w:t>任何操作，只需</w:t>
      </w:r>
      <w:r>
        <w:rPr>
          <w:rFonts w:hint="eastAsia" w:asciiTheme="minorEastAsia" w:hAnsiTheme="minorEastAsia" w:eastAsiaTheme="minorEastAsia"/>
          <w:szCs w:val="21"/>
        </w:rPr>
        <w:t>到</w:t>
      </w:r>
      <w:r>
        <w:rPr>
          <w:rFonts w:asciiTheme="minorEastAsia" w:hAnsiTheme="minorEastAsia" w:eastAsiaTheme="minorEastAsia"/>
          <w:szCs w:val="21"/>
        </w:rPr>
        <w:t>该诊室区域等待医生呼叫即可，</w:t>
      </w:r>
      <w:r>
        <w:rPr>
          <w:rFonts w:hint="eastAsia" w:asciiTheme="minorEastAsia" w:hAnsiTheme="minorEastAsia" w:eastAsiaTheme="minorEastAsia"/>
          <w:szCs w:val="21"/>
        </w:rPr>
        <w:t>从【</w:t>
      </w:r>
      <w:r>
        <w:rPr>
          <w:rFonts w:asciiTheme="minorEastAsia" w:hAnsiTheme="minorEastAsia" w:eastAsiaTheme="minorEastAsia"/>
          <w:szCs w:val="21"/>
        </w:rPr>
        <w:t>前台登记--所有体检</w:t>
      </w:r>
      <w:r>
        <w:rPr>
          <w:rFonts w:hint="eastAsia" w:asciiTheme="minorEastAsia" w:hAnsiTheme="minorEastAsia" w:eastAsiaTheme="minorEastAsia"/>
          <w:szCs w:val="21"/>
        </w:rPr>
        <w:t>项目</w:t>
      </w:r>
      <w:r>
        <w:rPr>
          <w:rFonts w:asciiTheme="minorEastAsia" w:hAnsiTheme="minorEastAsia" w:eastAsiaTheme="minorEastAsia"/>
          <w:szCs w:val="21"/>
        </w:rPr>
        <w:t>检查---项目完成交表</w:t>
      </w:r>
      <w:r>
        <w:rPr>
          <w:rFonts w:hint="eastAsia" w:asciiTheme="minorEastAsia" w:hAnsiTheme="minorEastAsia" w:eastAsiaTheme="minorEastAsia"/>
          <w:szCs w:val="21"/>
        </w:rPr>
        <w:t>】</w:t>
      </w:r>
      <w:r>
        <w:rPr>
          <w:rFonts w:asciiTheme="minorEastAsia" w:hAnsiTheme="minorEastAsia" w:eastAsiaTheme="minorEastAsia"/>
          <w:szCs w:val="21"/>
        </w:rPr>
        <w:t>整个</w:t>
      </w:r>
      <w:r>
        <w:rPr>
          <w:rFonts w:hint="eastAsia" w:asciiTheme="minorEastAsia" w:hAnsiTheme="minorEastAsia" w:eastAsiaTheme="minorEastAsia"/>
          <w:szCs w:val="21"/>
        </w:rPr>
        <w:t>流程</w:t>
      </w:r>
      <w:r>
        <w:rPr>
          <w:rFonts w:asciiTheme="minorEastAsia" w:hAnsiTheme="minorEastAsia" w:eastAsiaTheme="minorEastAsia"/>
          <w:szCs w:val="21"/>
        </w:rPr>
        <w:t>都由系统安排</w:t>
      </w:r>
      <w:r>
        <w:rPr>
          <w:rFonts w:hint="eastAsia" w:asciiTheme="minorEastAsia" w:hAnsiTheme="minorEastAsia" w:eastAsiaTheme="minorEastAsia"/>
          <w:szCs w:val="21"/>
        </w:rPr>
        <w:t>完成</w:t>
      </w:r>
      <w:r>
        <w:rPr>
          <w:rFonts w:asciiTheme="minorEastAsia" w:hAnsiTheme="minorEastAsia" w:eastAsiaTheme="minorEastAsia"/>
          <w:szCs w:val="21"/>
        </w:rPr>
        <w:t>。</w:t>
      </w:r>
    </w:p>
    <w:p>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四、详细</w:t>
      </w:r>
      <w:r>
        <w:rPr>
          <w:rFonts w:asciiTheme="minorEastAsia" w:hAnsiTheme="minorEastAsia" w:eastAsiaTheme="minorEastAsia"/>
          <w:b/>
          <w:szCs w:val="21"/>
        </w:rPr>
        <w:t>技术要求</w:t>
      </w:r>
    </w:p>
    <w:tbl>
      <w:tblPr>
        <w:tblStyle w:val="15"/>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8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60" w:type="dxa"/>
            <w:vAlign w:val="center"/>
          </w:tcPr>
          <w:p>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功能分类</w:t>
            </w:r>
          </w:p>
        </w:tc>
        <w:tc>
          <w:tcPr>
            <w:tcW w:w="8294" w:type="dxa"/>
          </w:tcPr>
          <w:p>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功能要求说明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总体目标</w:t>
            </w:r>
          </w:p>
        </w:tc>
        <w:tc>
          <w:tcPr>
            <w:tcW w:w="8294" w:type="dxa"/>
          </w:tcPr>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.降低导医工作量：导检系统需要帮助健康管理中心很好地缩短体检者排队等候时间，优化体检秩序，让体检者有更好的体验，大幅度提升工作效率，减少人员投入，提高健康管理中心日接待量，减少导检护士。</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时间最短原则：体检者自进入健康管理中心后便由智能排检系统进行排队指引，系统使用适合于健康管理中心的算法规则动态分配每个体检者的下一站，系统指引的每一站都是客户排队时间最少的科室。通过减少每一个客户的等候时间，缩短每个人的整体时间，从而在有限的资源内达到最大化体检量的目的。</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.区域优先：根据体检现场的区域分布，能够智能的指引客户，在尽可能的情况下让客户在某个区域完成所有的项目，然后再到下一个区域。</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.餐前项目优先：能够合理安排餐前、餐后项目，尽可能让客户能够提前完成餐前项目，可以尽早到餐厅就餐。</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.核心项目优先：导检系统能够根据体检单位的具体情况，让重点项目（使用量大，检查时间长），如</w:t>
            </w:r>
            <w:r>
              <w:rPr>
                <w:rFonts w:asciiTheme="minorEastAsia" w:hAnsiTheme="minorEastAsia" w:eastAsiaTheme="minorEastAsia"/>
                <w:szCs w:val="21"/>
              </w:rPr>
              <w:t>B</w:t>
            </w:r>
            <w:r>
              <w:rPr>
                <w:rFonts w:hint="eastAsia" w:asciiTheme="minorEastAsia" w:hAnsiTheme="minorEastAsia" w:eastAsiaTheme="minorEastAsia"/>
                <w:szCs w:val="21"/>
              </w:rPr>
              <w:t>超，骨密度，心电图等做合理安排，保持优先安排人员完成此项目，避免这些项目进入无客户处理的情况，从而避免这些项目无法完成当天的工作量或者为此延时完成所有客户完成检查的情况。</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.自动识别男女性别：合理分配男女客户到指定项目。</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.项目依赖原则：如做检查肺功能</w:t>
            </w:r>
            <w:r>
              <w:rPr>
                <w:rFonts w:asciiTheme="minorEastAsia" w:hAnsiTheme="minorEastAsia" w:eastAsiaTheme="minorEastAsia"/>
                <w:szCs w:val="21"/>
              </w:rPr>
              <w:t xml:space="preserve"> </w:t>
            </w:r>
            <w:r>
              <w:rPr>
                <w:rFonts w:hint="eastAsia" w:asciiTheme="minorEastAsia" w:hAnsiTheme="minorEastAsia" w:eastAsiaTheme="minorEastAsia"/>
                <w:szCs w:val="21"/>
              </w:rPr>
              <w:t>之前完成一般检查。</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.科室原逻辑原则：可根据体检中心的个性化要求做导检流程的定制。</w:t>
            </w:r>
          </w:p>
          <w:p>
            <w:pPr>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9</w:t>
            </w:r>
            <w:r>
              <w:rPr>
                <w:rFonts w:hint="eastAsia" w:asciiTheme="minorEastAsia" w:hAnsiTheme="minorEastAsia" w:eastAsiaTheme="minorEastAsia"/>
                <w:szCs w:val="21"/>
              </w:rPr>
              <w:t>.</w:t>
            </w:r>
            <w:r>
              <w:rPr>
                <w:rFonts w:asciiTheme="minorEastAsia" w:hAnsiTheme="minorEastAsia" w:eastAsiaTheme="minorEastAsia"/>
                <w:szCs w:val="21"/>
              </w:rPr>
              <w:t>VIP</w:t>
            </w:r>
            <w:r>
              <w:rPr>
                <w:rFonts w:hint="eastAsia" w:asciiTheme="minorEastAsia" w:hAnsiTheme="minorEastAsia" w:eastAsiaTheme="minorEastAsia"/>
                <w:szCs w:val="21"/>
              </w:rPr>
              <w:t>可设置插队功能和可以根据套餐选择不同的优先等级。</w:t>
            </w:r>
          </w:p>
          <w:p>
            <w:pPr>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w:t>
            </w:r>
            <w:r>
              <w:rPr>
                <w:rFonts w:asciiTheme="minorEastAsia" w:hAnsiTheme="minorEastAsia" w:eastAsiaTheme="minorEastAsia"/>
                <w:szCs w:val="21"/>
              </w:rPr>
              <w:t>VIP</w:t>
            </w:r>
            <w:r>
              <w:rPr>
                <w:rFonts w:hint="eastAsia" w:asciiTheme="minorEastAsia" w:hAnsiTheme="minorEastAsia" w:eastAsiaTheme="minorEastAsia"/>
                <w:szCs w:val="21"/>
              </w:rPr>
              <w:t>虚拟占位：</w:t>
            </w:r>
            <w:r>
              <w:rPr>
                <w:rFonts w:asciiTheme="minorEastAsia" w:hAnsiTheme="minorEastAsia" w:eastAsiaTheme="minorEastAsia"/>
                <w:szCs w:val="21"/>
              </w:rPr>
              <w:t>VIP</w:t>
            </w:r>
            <w:r>
              <w:rPr>
                <w:rFonts w:hint="eastAsia" w:asciiTheme="minorEastAsia" w:hAnsiTheme="minorEastAsia" w:eastAsiaTheme="minorEastAsia"/>
                <w:szCs w:val="21"/>
              </w:rPr>
              <w:t>可以采取预插队模式，减少客户排队中的纠纷。</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11</w:t>
            </w:r>
            <w:r>
              <w:rPr>
                <w:rFonts w:hint="eastAsia" w:asciiTheme="minorEastAsia" w:hAnsiTheme="minorEastAsia" w:eastAsiaTheme="minorEastAsia"/>
                <w:szCs w:val="21"/>
              </w:rPr>
              <w:t>.能够在</w:t>
            </w:r>
            <w:r>
              <w:rPr>
                <w:rFonts w:asciiTheme="minorEastAsia" w:hAnsiTheme="minorEastAsia" w:eastAsiaTheme="minorEastAsia"/>
                <w:szCs w:val="21"/>
              </w:rPr>
              <w:t xml:space="preserve"> Windows XP</w:t>
            </w:r>
            <w:r>
              <w:rPr>
                <w:rFonts w:hint="eastAsia" w:asciiTheme="minorEastAsia" w:hAnsiTheme="minorEastAsia" w:eastAsiaTheme="minorEastAsia"/>
                <w:szCs w:val="21"/>
              </w:rPr>
              <w:t>、</w:t>
            </w:r>
            <w:r>
              <w:rPr>
                <w:rFonts w:asciiTheme="minorEastAsia" w:hAnsiTheme="minorEastAsia" w:eastAsiaTheme="minorEastAsia"/>
                <w:szCs w:val="21"/>
              </w:rPr>
              <w:t>Windows 7</w:t>
            </w:r>
            <w:r>
              <w:rPr>
                <w:rFonts w:hint="eastAsia" w:asciiTheme="minorEastAsia" w:hAnsiTheme="minorEastAsia" w:eastAsiaTheme="minorEastAsia"/>
                <w:szCs w:val="21"/>
              </w:rPr>
              <w:t>、</w:t>
            </w:r>
            <w:r>
              <w:rPr>
                <w:rFonts w:asciiTheme="minorEastAsia" w:hAnsiTheme="minorEastAsia" w:eastAsiaTheme="minorEastAsia"/>
                <w:szCs w:val="21"/>
              </w:rPr>
              <w:t>Windows 10</w:t>
            </w:r>
            <w:r>
              <w:rPr>
                <w:rFonts w:hint="eastAsia" w:asciiTheme="minorEastAsia" w:hAnsiTheme="minorEastAsia" w:eastAsiaTheme="minorEastAsia"/>
                <w:szCs w:val="21"/>
              </w:rPr>
              <w:t>及以上版本和</w:t>
            </w:r>
            <w:r>
              <w:rPr>
                <w:rFonts w:asciiTheme="minorEastAsia" w:hAnsiTheme="minorEastAsia" w:eastAsiaTheme="minorEastAsia"/>
                <w:szCs w:val="21"/>
              </w:rPr>
              <w:t>Android</w:t>
            </w:r>
            <w:r>
              <w:rPr>
                <w:rFonts w:hint="eastAsia" w:asciiTheme="minorEastAsia" w:hAnsiTheme="minorEastAsia" w:eastAsiaTheme="minorEastAsia"/>
                <w:szCs w:val="21"/>
              </w:rPr>
              <w:t>各版本上部署整个系统，系统部署时，不能改变医院现有软硬件环境。（</w:t>
            </w:r>
            <w:r>
              <w:rPr>
                <w:rFonts w:asciiTheme="minorEastAsia" w:hAnsiTheme="minorEastAsia" w:eastAsiaTheme="minorEastAsia"/>
                <w:szCs w:val="21"/>
              </w:rPr>
              <w:t>Android</w:t>
            </w:r>
            <w:r>
              <w:rPr>
                <w:rFonts w:hint="eastAsia" w:asciiTheme="minorEastAsia" w:hAnsiTheme="minorEastAsia" w:eastAsiaTheme="minorEastAsia"/>
                <w:szCs w:val="21"/>
              </w:rPr>
              <w:t>版本限定支持分诊台</w:t>
            </w:r>
            <w:r>
              <w:rPr>
                <w:rFonts w:asciiTheme="minorEastAsia" w:hAnsiTheme="minorEastAsia" w:eastAsiaTheme="minorEastAsia"/>
                <w:szCs w:val="21"/>
              </w:rPr>
              <w:t>/</w:t>
            </w:r>
            <w:r>
              <w:rPr>
                <w:rFonts w:hint="eastAsia" w:asciiTheme="minorEastAsia" w:hAnsiTheme="minorEastAsia" w:eastAsiaTheme="minorEastAsia"/>
                <w:szCs w:val="21"/>
              </w:rPr>
              <w:t>一体机</w:t>
            </w:r>
            <w:r>
              <w:rPr>
                <w:rFonts w:asciiTheme="minorEastAsia" w:hAnsiTheme="minorEastAsia" w:eastAsiaTheme="minorEastAsia"/>
                <w:szCs w:val="21"/>
              </w:rPr>
              <w:t>/</w:t>
            </w:r>
            <w:r>
              <w:rPr>
                <w:rFonts w:hint="eastAsia" w:asciiTheme="minorEastAsia" w:hAnsiTheme="minorEastAsia" w:eastAsiaTheme="minorEastAsia"/>
                <w:szCs w:val="21"/>
              </w:rPr>
              <w:t>医生端）</w:t>
            </w:r>
          </w:p>
          <w:p>
            <w:pPr>
              <w:pStyle w:val="5"/>
              <w:spacing w:line="360" w:lineRule="auto"/>
              <w:ind w:firstLine="420"/>
              <w:jc w:val="left"/>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2.支持体检客户隐私保护功能，姓名第二个字可配置用符号代替。</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13.个性化定制原则：根据体检中心独有的流程去做设定。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导检系统主控模块</w:t>
            </w:r>
          </w:p>
        </w:tc>
        <w:tc>
          <w:tcPr>
            <w:tcW w:w="8294" w:type="dxa"/>
          </w:tcPr>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．实现与医院现有体检系统对接，实时获取体检者基本数据及体检项数据（数据来源可支持现场人工登记、自助机登记及网络登记）。</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．支持体检者通过自助体检预约签到系统登记或人工登记台登记进入队列。</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．体检者登记后，导检系统根据当前排队情况，将该体检者自动分配到等候队列中；</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．支持各种布局的体检中心体检导检排队功能。</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.支持自助机自动打印体检者首个排队科室信息。</w:t>
            </w:r>
          </w:p>
          <w:p>
            <w:pPr>
              <w:spacing w:line="360" w:lineRule="auto"/>
              <w:ind w:firstLine="210" w:firstLineChars="10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6</w:t>
            </w:r>
            <w:r>
              <w:rPr>
                <w:rFonts w:hint="eastAsia" w:asciiTheme="minorEastAsia" w:hAnsiTheme="minorEastAsia" w:eastAsiaTheme="minorEastAsia"/>
                <w:szCs w:val="21"/>
              </w:rPr>
              <w:t>.支持同级别科室项目划分，例如多个超声科室，有些不能做特定的部位，可进行系统配置，分配合适的人到不同的超声诊室做检查。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护士导检平台模块</w:t>
            </w:r>
          </w:p>
        </w:tc>
        <w:tc>
          <w:tcPr>
            <w:tcW w:w="8294" w:type="dxa"/>
          </w:tcPr>
          <w:p>
            <w:pPr>
              <w:spacing w:line="360" w:lineRule="auto"/>
              <w:ind w:left="315" w:leftChars="15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.实时掌握各体检诊室队列情况。</w:t>
            </w:r>
            <w:r>
              <w:rPr>
                <w:rFonts w:asciiTheme="minorEastAsia" w:hAnsiTheme="minorEastAsia" w:eastAsiaTheme="minorEastAsia"/>
                <w:szCs w:val="21"/>
              </w:rPr>
              <w:br w:type="textWrapping"/>
            </w:r>
            <w:r>
              <w:rPr>
                <w:rFonts w:asciiTheme="minorEastAsia" w:hAnsiTheme="minorEastAsia" w:eastAsiaTheme="minorEastAsia"/>
                <w:szCs w:val="21"/>
              </w:rPr>
              <w:t>2</w:t>
            </w:r>
            <w:r>
              <w:rPr>
                <w:rFonts w:hint="eastAsia" w:asciiTheme="minorEastAsia" w:hAnsiTheme="minorEastAsia" w:eastAsiaTheme="minorEastAsia"/>
                <w:szCs w:val="21"/>
              </w:rPr>
              <w:t>.支持手动调整队列顺序。</w:t>
            </w:r>
            <w:r>
              <w:rPr>
                <w:rFonts w:asciiTheme="minorEastAsia" w:hAnsiTheme="minorEastAsia" w:eastAsiaTheme="minorEastAsia"/>
                <w:szCs w:val="21"/>
              </w:rPr>
              <w:br w:type="textWrapping"/>
            </w:r>
            <w:r>
              <w:rPr>
                <w:rFonts w:asciiTheme="minorEastAsia" w:hAnsiTheme="minorEastAsia" w:eastAsiaTheme="minorEastAsia"/>
                <w:szCs w:val="21"/>
              </w:rPr>
              <w:t>3</w:t>
            </w:r>
            <w:r>
              <w:rPr>
                <w:rFonts w:hint="eastAsia" w:asciiTheme="minorEastAsia" w:hAnsiTheme="minorEastAsia" w:eastAsiaTheme="minorEastAsia"/>
                <w:szCs w:val="21"/>
              </w:rPr>
              <w:t>.支持查看每个体检者体检情况。</w:t>
            </w:r>
            <w:r>
              <w:rPr>
                <w:rFonts w:asciiTheme="minorEastAsia" w:hAnsiTheme="minorEastAsia" w:eastAsiaTheme="minorEastAsia"/>
                <w:szCs w:val="21"/>
              </w:rPr>
              <w:br w:type="textWrapping"/>
            </w:r>
            <w:r>
              <w:rPr>
                <w:rFonts w:asciiTheme="minorEastAsia" w:hAnsiTheme="minorEastAsia" w:eastAsiaTheme="minorEastAsia"/>
                <w:szCs w:val="21"/>
              </w:rPr>
              <w:t>4</w:t>
            </w:r>
            <w:r>
              <w:rPr>
                <w:rFonts w:hint="eastAsia" w:asciiTheme="minorEastAsia" w:hAnsiTheme="minorEastAsia" w:eastAsiaTheme="minorEastAsia"/>
                <w:szCs w:val="21"/>
              </w:rPr>
              <w:t>.支持统计各个诊室体检完成情况。</w:t>
            </w:r>
          </w:p>
          <w:p>
            <w:pPr>
              <w:spacing w:line="360" w:lineRule="auto"/>
              <w:ind w:firstLine="315" w:firstLineChars="15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.支持查看当前人数及未检人数。</w:t>
            </w:r>
          </w:p>
          <w:p>
            <w:pPr>
              <w:spacing w:line="360" w:lineRule="auto"/>
              <w:ind w:firstLine="315" w:firstLineChars="15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.支持执行固定流程套餐插入。</w:t>
            </w:r>
          </w:p>
          <w:p>
            <w:pPr>
              <w:spacing w:line="360" w:lineRule="auto"/>
              <w:ind w:firstLine="315" w:firstLineChars="15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.综合信息发布。</w:t>
            </w:r>
          </w:p>
          <w:p>
            <w:pPr>
              <w:spacing w:line="360" w:lineRule="auto"/>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8</w:t>
            </w:r>
            <w:r>
              <w:rPr>
                <w:rFonts w:hint="eastAsia" w:asciiTheme="minorEastAsia" w:hAnsiTheme="minorEastAsia" w:eastAsiaTheme="minorEastAsia"/>
                <w:szCs w:val="21"/>
              </w:rPr>
              <w:t>.支持所有科室禁止、锁定、暂停。</w:t>
            </w:r>
          </w:p>
          <w:p>
            <w:pPr>
              <w:spacing w:line="360" w:lineRule="auto"/>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9</w:t>
            </w:r>
            <w:r>
              <w:rPr>
                <w:rFonts w:hint="eastAsia" w:asciiTheme="minorEastAsia" w:hAnsiTheme="minorEastAsia" w:eastAsiaTheme="minorEastAsia"/>
                <w:szCs w:val="21"/>
              </w:rPr>
              <w:t>.支持在</w:t>
            </w:r>
            <w:r>
              <w:rPr>
                <w:rFonts w:asciiTheme="minorEastAsia" w:hAnsiTheme="minorEastAsia" w:eastAsiaTheme="minorEastAsia"/>
                <w:szCs w:val="21"/>
              </w:rPr>
              <w:t>android</w:t>
            </w:r>
            <w:r>
              <w:rPr>
                <w:rFonts w:hint="eastAsia" w:asciiTheme="minorEastAsia" w:hAnsiTheme="minorEastAsia" w:eastAsiaTheme="minorEastAsia"/>
                <w:szCs w:val="21"/>
              </w:rPr>
              <w:t>手机上、</w:t>
            </w:r>
            <w:r>
              <w:rPr>
                <w:rFonts w:asciiTheme="minorEastAsia" w:hAnsiTheme="minorEastAsia" w:eastAsiaTheme="minorEastAsia"/>
                <w:szCs w:val="21"/>
              </w:rPr>
              <w:t>android</w:t>
            </w:r>
            <w:r>
              <w:rPr>
                <w:rFonts w:hint="eastAsia" w:asciiTheme="minorEastAsia" w:hAnsiTheme="minorEastAsia" w:eastAsiaTheme="minorEastAsia"/>
                <w:szCs w:val="21"/>
              </w:rPr>
              <w:t>平板上实现呼叫，重呼，完成，转移功能。</w:t>
            </w:r>
          </w:p>
          <w:p>
            <w:pPr>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.支持支持录像播放功能（回放），可以定点、定时查看体检中心体检分流情况。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医生呼叫模块</w:t>
            </w:r>
          </w:p>
        </w:tc>
        <w:tc>
          <w:tcPr>
            <w:tcW w:w="8294" w:type="dxa"/>
          </w:tcPr>
          <w:p>
            <w:pPr>
              <w:spacing w:line="360" w:lineRule="auto"/>
              <w:ind w:left="210" w:leftChars="10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.医生端实时显示本科室最新的体检者队列信息。</w:t>
            </w:r>
            <w:r>
              <w:rPr>
                <w:rFonts w:asciiTheme="minorEastAsia" w:hAnsiTheme="minorEastAsia" w:eastAsiaTheme="minorEastAsia"/>
                <w:szCs w:val="21"/>
              </w:rPr>
              <w:br w:type="textWrapping"/>
            </w:r>
            <w:r>
              <w:rPr>
                <w:rFonts w:asciiTheme="minorEastAsia" w:hAnsiTheme="minorEastAsia" w:eastAsiaTheme="minorEastAsia"/>
                <w:szCs w:val="21"/>
              </w:rPr>
              <w:t>2</w:t>
            </w:r>
            <w:r>
              <w:rPr>
                <w:rFonts w:hint="eastAsia" w:asciiTheme="minorEastAsia" w:hAnsiTheme="minorEastAsia" w:eastAsiaTheme="minorEastAsia"/>
                <w:szCs w:val="21"/>
              </w:rPr>
              <w:t>.系统前端支持拖拽、自动隐藏功能，最小化后提示医生当前体检者，不影响医生对体检工作台的操作。</w:t>
            </w:r>
          </w:p>
          <w:p>
            <w:pPr>
              <w:spacing w:line="360" w:lineRule="auto"/>
              <w:ind w:left="210" w:hanging="210" w:hangingChars="10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.支持呼叫、重呼、暂停、过号、返回、多呼等功能，可使用键盘快捷键或鼠标点击，要求快捷操作可自定义绑定和提示绑定信息。</w:t>
            </w:r>
            <w:r>
              <w:rPr>
                <w:rFonts w:asciiTheme="minorEastAsia" w:hAnsiTheme="minorEastAsia" w:eastAsiaTheme="minorEastAsia"/>
                <w:szCs w:val="21"/>
              </w:rPr>
              <w:br w:type="textWrapping"/>
            </w:r>
            <w:r>
              <w:rPr>
                <w:rFonts w:asciiTheme="minorEastAsia" w:hAnsiTheme="minorEastAsia" w:eastAsiaTheme="minorEastAsia"/>
                <w:szCs w:val="21"/>
              </w:rPr>
              <w:t>4</w:t>
            </w:r>
            <w:r>
              <w:rPr>
                <w:rFonts w:hint="eastAsia" w:asciiTheme="minorEastAsia" w:hAnsiTheme="minorEastAsia" w:eastAsiaTheme="minorEastAsia"/>
                <w:szCs w:val="21"/>
              </w:rPr>
              <w:t>.医生可通点击体检人员右边的选呼键实现对某位队列中的体检者的选呼功能。</w:t>
            </w:r>
            <w:r>
              <w:rPr>
                <w:rFonts w:asciiTheme="minorEastAsia" w:hAnsiTheme="minorEastAsia" w:eastAsiaTheme="minorEastAsia"/>
                <w:szCs w:val="21"/>
              </w:rPr>
              <w:br w:type="textWrapping"/>
            </w:r>
            <w:r>
              <w:rPr>
                <w:rFonts w:asciiTheme="minorEastAsia" w:hAnsiTheme="minorEastAsia" w:eastAsiaTheme="minorEastAsia"/>
                <w:szCs w:val="21"/>
              </w:rPr>
              <w:t>5</w:t>
            </w:r>
            <w:r>
              <w:rPr>
                <w:rFonts w:hint="eastAsia" w:asciiTheme="minorEastAsia" w:hAnsiTheme="minorEastAsia" w:eastAsiaTheme="minorEastAsia"/>
                <w:szCs w:val="21"/>
              </w:rPr>
              <w:t>.体检者列表可显示家庭签约医生、绿色通道等标识。</w:t>
            </w:r>
          </w:p>
          <w:p>
            <w:pPr>
              <w:spacing w:line="360" w:lineRule="auto"/>
              <w:ind w:firstLine="210" w:firstLineChars="1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.实现广播找人。</w:t>
            </w:r>
          </w:p>
          <w:p>
            <w:pPr>
              <w:pStyle w:val="10"/>
              <w:spacing w:before="0" w:beforeAutospacing="0" w:after="0" w:afterAutospacing="0"/>
              <w:rPr>
                <w:rFonts w:ascii="宋体" w:hAnsi="宋体" w:eastAsia="宋体" w:cs="宋体"/>
                <w:szCs w:val="21"/>
              </w:rPr>
            </w:pPr>
            <w:r>
              <w:rPr>
                <w:rFonts w:hint="eastAsia" w:asciiTheme="minorEastAsia" w:hAnsiTheme="minorEastAsia"/>
                <w:szCs w:val="21"/>
              </w:rPr>
              <w:t>★</w:t>
            </w:r>
            <w:r>
              <w:rPr>
                <w:rFonts w:hint="eastAsia" w:ascii="宋体" w:hAnsi="宋体" w:eastAsia="宋体" w:cs="宋体"/>
                <w:szCs w:val="21"/>
              </w:rPr>
              <w:t>7.支持呼叫列表显示客户类型图标，如军人、老人、孕妇、残疾人等特殊群体。</w:t>
            </w:r>
            <w:r>
              <w:rPr>
                <w:rFonts w:hint="eastAsia" w:asciiTheme="minorEastAsia" w:hAnsiTheme="minorEastAsia"/>
                <w:szCs w:val="21"/>
              </w:rPr>
              <w:t>（需附截图）</w:t>
            </w:r>
          </w:p>
          <w:p>
            <w:pPr>
              <w:pStyle w:val="10"/>
              <w:spacing w:before="0" w:beforeAutospacing="0" w:after="0" w:afterAutospacing="0"/>
              <w:rPr>
                <w:rFonts w:ascii="宋体" w:hAnsi="宋体" w:eastAsia="宋体" w:cs="宋体"/>
                <w:szCs w:val="21"/>
              </w:rPr>
            </w:pPr>
            <w:r>
              <w:rPr>
                <w:rFonts w:hint="eastAsia" w:asciiTheme="minorEastAsia" w:hAnsiTheme="minorEastAsia"/>
                <w:szCs w:val="21"/>
              </w:rPr>
              <w:t>★</w:t>
            </w:r>
            <w:r>
              <w:rPr>
                <w:rFonts w:hint="eastAsia" w:ascii="宋体" w:hAnsi="宋体" w:eastAsia="宋体" w:cs="宋体"/>
                <w:szCs w:val="21"/>
              </w:rPr>
              <w:t>8.支持呼叫列表显示客户状态图标及文字，如正常、迟到、锁定、未签到、就餐状态等。</w:t>
            </w:r>
            <w:r>
              <w:rPr>
                <w:rFonts w:hint="eastAsia" w:asciiTheme="minorEastAsia" w:hAnsiTheme="minorEastAsia"/>
                <w:szCs w:val="21"/>
              </w:rPr>
              <w:t>（需附截图）</w:t>
            </w:r>
          </w:p>
          <w:p>
            <w:pPr>
              <w:spacing w:line="360" w:lineRule="auto"/>
              <w:ind w:firstLine="210" w:firstLineChars="100"/>
              <w:rPr>
                <w:rFonts w:asciiTheme="minorEastAsia" w:hAnsiTheme="minorEastAsia" w:eastAsiaTheme="minorEastAsia"/>
                <w:szCs w:val="21"/>
              </w:rPr>
            </w:pPr>
            <w:r>
              <w:rPr>
                <w:rFonts w:hint="eastAsia" w:ascii="宋体" w:hAnsi="宋体" w:eastAsia="宋体"/>
                <w:szCs w:val="21"/>
              </w:rPr>
              <w:t>9.支持呼叫列表显示客户性别图标。</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★10.支持扫码完成项目。</w:t>
            </w:r>
          </w:p>
          <w:p>
            <w:pPr>
              <w:pStyle w:val="10"/>
              <w:spacing w:before="0" w:beforeAutospacing="0" w:after="0" w:afterAutospacing="0"/>
              <w:rPr>
                <w:rFonts w:ascii="宋体" w:hAnsi="宋体" w:eastAsia="宋体" w:cs="宋体"/>
                <w:szCs w:val="21"/>
              </w:rPr>
            </w:pPr>
            <w:r>
              <w:rPr>
                <w:rFonts w:hint="eastAsia" w:asciiTheme="minorEastAsia" w:hAnsiTheme="minorEastAsia"/>
                <w:szCs w:val="21"/>
              </w:rPr>
              <w:t>★11.支持微信端满意度评价。（需附截图）</w:t>
            </w:r>
          </w:p>
          <w:p>
            <w:pPr>
              <w:spacing w:line="360" w:lineRule="auto"/>
              <w:ind w:firstLine="210" w:firstLineChars="100"/>
              <w:jc w:val="left"/>
              <w:rPr>
                <w:rFonts w:asciiTheme="minorEastAsia" w:hAnsiTheme="minorEastAsia" w:eastAsiaTheme="minorEastAsia"/>
                <w:szCs w:val="21"/>
              </w:rPr>
            </w:pPr>
            <w:r>
              <w:rPr>
                <w:rFonts w:hint="eastAsia" w:asciiTheme="minorEastAsia" w:hAnsiTheme="minorEastAsia" w:eastAsiaTheme="minorEastAsia"/>
                <w:szCs w:val="21"/>
              </w:rPr>
              <w:t>12.支持在</w:t>
            </w:r>
            <w:r>
              <w:rPr>
                <w:rFonts w:asciiTheme="minorEastAsia" w:hAnsiTheme="minorEastAsia" w:eastAsiaTheme="minorEastAsia"/>
                <w:szCs w:val="21"/>
              </w:rPr>
              <w:t>android</w:t>
            </w:r>
            <w:r>
              <w:rPr>
                <w:rFonts w:hint="eastAsia" w:asciiTheme="minorEastAsia" w:hAnsiTheme="minorEastAsia" w:eastAsiaTheme="minorEastAsia"/>
                <w:szCs w:val="21"/>
              </w:rPr>
              <w:t>手机上、</w:t>
            </w:r>
            <w:r>
              <w:rPr>
                <w:rFonts w:asciiTheme="minorEastAsia" w:hAnsiTheme="minorEastAsia" w:eastAsiaTheme="minorEastAsia"/>
                <w:szCs w:val="21"/>
              </w:rPr>
              <w:t>android</w:t>
            </w:r>
            <w:r>
              <w:rPr>
                <w:rFonts w:hint="eastAsia" w:asciiTheme="minorEastAsia" w:hAnsiTheme="minorEastAsia" w:eastAsiaTheme="minorEastAsia"/>
                <w:szCs w:val="21"/>
              </w:rPr>
              <w:t>平板上实现呼叫，重呼，完成，转移功能。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智队列分配模块</w:t>
            </w:r>
          </w:p>
        </w:tc>
        <w:tc>
          <w:tcPr>
            <w:tcW w:w="8294" w:type="dxa"/>
          </w:tcPr>
          <w:p>
            <w:pPr>
              <w:tabs>
                <w:tab w:val="left" w:pos="425"/>
              </w:tabs>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.系统具有队列智能化分配功能，能够根据医院实际运行情况自动调整排队策略，将排队信息实时展示在窗口屏、综合屏、导检台、医生工作站以及经过验证的医院微信公众号上。</w:t>
            </w:r>
            <w:r>
              <w:rPr>
                <w:rFonts w:asciiTheme="minorEastAsia" w:hAnsiTheme="minorEastAsia" w:eastAsiaTheme="minorEastAsia"/>
                <w:szCs w:val="21"/>
              </w:rPr>
              <w:br w:type="textWrapping"/>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.支持体检者在自助查询机查询当前排队情况，当前排队科目情况；支持转移科室及调整体检人员队列位数；支持权限控制。</w:t>
            </w:r>
            <w:r>
              <w:rPr>
                <w:rFonts w:asciiTheme="minorEastAsia" w:hAnsiTheme="minorEastAsia" w:eastAsiaTheme="minorEastAsia"/>
                <w:szCs w:val="21"/>
              </w:rPr>
              <w:br w:type="textWrapping"/>
            </w:r>
            <w:r>
              <w:rPr>
                <w:rFonts w:hint="eastAsia" w:asciiTheme="minorEastAsia" w:hAnsiTheme="minorEastAsia" w:eastAsiaTheme="minorEastAsia"/>
                <w:szCs w:val="21"/>
              </w:rPr>
              <w:t xml:space="preserve"> </w:t>
            </w:r>
            <w:r>
              <w:rPr>
                <w:rFonts w:asciiTheme="minorEastAsia" w:hAnsiTheme="minorEastAsia" w:eastAsiaTheme="minorEastAsia"/>
                <w:szCs w:val="21"/>
              </w:rPr>
              <w:t>3</w:t>
            </w:r>
            <w:r>
              <w:rPr>
                <w:rFonts w:hint="eastAsia" w:asciiTheme="minorEastAsia" w:hAnsiTheme="minorEastAsia" w:eastAsiaTheme="minorEastAsia"/>
                <w:szCs w:val="21"/>
              </w:rPr>
              <w:t>.支持优先选择空腹、特殊项目、特殊条件等特殊体检项目。</w:t>
            </w:r>
            <w:r>
              <w:rPr>
                <w:rFonts w:asciiTheme="minorEastAsia" w:hAnsiTheme="minorEastAsia" w:eastAsiaTheme="minorEastAsia"/>
                <w:szCs w:val="21"/>
              </w:rPr>
              <w:br w:type="textWrapping"/>
            </w:r>
            <w:r>
              <w:rPr>
                <w:rFonts w:hint="eastAsia" w:asciiTheme="minorEastAsia" w:hAnsiTheme="minorEastAsia" w:eastAsiaTheme="minorEastAsia"/>
                <w:szCs w:val="21"/>
              </w:rPr>
              <w:t xml:space="preserve"> </w:t>
            </w:r>
            <w:r>
              <w:rPr>
                <w:rFonts w:asciiTheme="minorEastAsia" w:hAnsiTheme="minorEastAsia" w:eastAsiaTheme="minorEastAsia"/>
                <w:szCs w:val="21"/>
              </w:rPr>
              <w:t>4</w:t>
            </w:r>
            <w:r>
              <w:rPr>
                <w:rFonts w:hint="eastAsia" w:asciiTheme="minorEastAsia" w:hAnsiTheme="minorEastAsia" w:eastAsiaTheme="minorEastAsia"/>
                <w:szCs w:val="21"/>
              </w:rPr>
              <w:t>.支持选择排队人数较少、用时较少的体检项目。</w:t>
            </w:r>
            <w:r>
              <w:rPr>
                <w:rFonts w:asciiTheme="minorEastAsia" w:hAnsiTheme="minorEastAsia" w:eastAsiaTheme="minorEastAsia"/>
                <w:szCs w:val="21"/>
              </w:rPr>
              <w:br w:type="textWrapping"/>
            </w:r>
            <w:r>
              <w:rPr>
                <w:rFonts w:hint="eastAsia" w:asciiTheme="minorEastAsia" w:hAnsiTheme="minorEastAsia" w:eastAsiaTheme="minorEastAsia"/>
                <w:szCs w:val="21"/>
              </w:rPr>
              <w:t xml:space="preserve"> </w:t>
            </w:r>
            <w:r>
              <w:rPr>
                <w:rFonts w:asciiTheme="minorEastAsia" w:hAnsiTheme="minorEastAsia" w:eastAsiaTheme="minorEastAsia"/>
                <w:szCs w:val="21"/>
              </w:rPr>
              <w:t>5</w:t>
            </w:r>
            <w:r>
              <w:rPr>
                <w:rFonts w:hint="eastAsia" w:asciiTheme="minorEastAsia" w:hAnsiTheme="minorEastAsia" w:eastAsiaTheme="minorEastAsia"/>
                <w:szCs w:val="21"/>
              </w:rPr>
              <w:t>.支持优先选择同一区域的体检项目。</w:t>
            </w:r>
            <w:r>
              <w:rPr>
                <w:rFonts w:asciiTheme="minorEastAsia" w:hAnsiTheme="minorEastAsia" w:eastAsiaTheme="minorEastAsia"/>
                <w:szCs w:val="21"/>
              </w:rPr>
              <w:br w:type="textWrapping"/>
            </w:r>
            <w:r>
              <w:rPr>
                <w:rFonts w:hint="eastAsia" w:asciiTheme="minorEastAsia" w:hAnsiTheme="minorEastAsia" w:eastAsiaTheme="minorEastAsia"/>
                <w:szCs w:val="21"/>
              </w:rPr>
              <w:t xml:space="preserve"> </w:t>
            </w:r>
            <w:r>
              <w:rPr>
                <w:rFonts w:asciiTheme="minorEastAsia" w:hAnsiTheme="minorEastAsia" w:eastAsiaTheme="minorEastAsia"/>
                <w:szCs w:val="21"/>
              </w:rPr>
              <w:t>6</w:t>
            </w:r>
            <w:r>
              <w:rPr>
                <w:rFonts w:hint="eastAsia" w:asciiTheme="minorEastAsia" w:hAnsiTheme="minorEastAsia" w:eastAsiaTheme="minorEastAsia"/>
                <w:szCs w:val="21"/>
              </w:rPr>
              <w:t>.支持家庭医生签约者、残疾人、退伍军人等特殊人群的优先排队，在各窗口屏进行提示性展现。</w:t>
            </w:r>
            <w:r>
              <w:rPr>
                <w:rFonts w:asciiTheme="minorEastAsia" w:hAnsiTheme="minorEastAsia" w:eastAsiaTheme="minorEastAsia"/>
                <w:szCs w:val="21"/>
              </w:rPr>
              <w:br w:type="textWrapping"/>
            </w: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.支持体检人员过号后自动返回及退位，退位的人数可配置；支持特殊原因锁定体检人员。</w:t>
            </w:r>
            <w:r>
              <w:rPr>
                <w:rFonts w:asciiTheme="minorEastAsia" w:hAnsiTheme="minorEastAsia" w:eastAsiaTheme="minorEastAsia"/>
                <w:szCs w:val="21"/>
              </w:rPr>
              <w:br w:type="textWrapping"/>
            </w:r>
            <w:r>
              <w:rPr>
                <w:rFonts w:hint="eastAsia" w:asciiTheme="minorEastAsia" w:hAnsiTheme="minorEastAsia" w:eastAsiaTheme="minorEastAsia"/>
                <w:szCs w:val="21"/>
              </w:rPr>
              <w:t>★</w:t>
            </w:r>
            <w:r>
              <w:rPr>
                <w:rFonts w:asciiTheme="minorEastAsia" w:hAnsiTheme="minorEastAsia" w:eastAsiaTheme="minorEastAsia"/>
                <w:szCs w:val="21"/>
              </w:rPr>
              <w:t>8</w:t>
            </w:r>
            <w:r>
              <w:rPr>
                <w:rFonts w:hint="eastAsia" w:asciiTheme="minorEastAsia" w:hAnsiTheme="minorEastAsia" w:eastAsiaTheme="minorEastAsia"/>
                <w:szCs w:val="21"/>
              </w:rPr>
              <w:t>.支持重复过号体检者自动分配到其他检查科室或重新签到进入正常队列，可配置优先入队列策略。</w:t>
            </w:r>
            <w:r>
              <w:rPr>
                <w:rFonts w:asciiTheme="minorEastAsia" w:hAnsiTheme="minorEastAsia" w:eastAsiaTheme="minorEastAsia"/>
                <w:szCs w:val="21"/>
              </w:rPr>
              <w:br w:type="textWrapping"/>
            </w:r>
            <w:r>
              <w:rPr>
                <w:rFonts w:hint="eastAsia" w:asciiTheme="minorEastAsia" w:hAnsiTheme="minorEastAsia" w:eastAsiaTheme="minorEastAsia"/>
                <w:szCs w:val="21"/>
              </w:rPr>
              <w:t xml:space="preserve"> </w:t>
            </w:r>
            <w:r>
              <w:rPr>
                <w:rFonts w:asciiTheme="minorEastAsia" w:hAnsiTheme="minorEastAsia" w:eastAsiaTheme="minorEastAsia"/>
                <w:szCs w:val="21"/>
              </w:rPr>
              <w:t>9</w:t>
            </w:r>
            <w:r>
              <w:rPr>
                <w:rFonts w:hint="eastAsia" w:asciiTheme="minorEastAsia" w:hAnsiTheme="minorEastAsia" w:eastAsiaTheme="minorEastAsia"/>
                <w:szCs w:val="21"/>
              </w:rPr>
              <w:t>.支持根据科室平均体检时间自动调整排队策略。</w:t>
            </w:r>
            <w:r>
              <w:rPr>
                <w:rFonts w:asciiTheme="minorEastAsia" w:hAnsiTheme="minorEastAsia" w:eastAsiaTheme="minorEastAsia"/>
                <w:szCs w:val="21"/>
              </w:rPr>
              <w:br w:type="textWrapping"/>
            </w: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.支持男女项目分项检查，针对有一方先检查完，另一方队列会自动分配过去，如男性</w:t>
            </w:r>
            <w:r>
              <w:rPr>
                <w:rFonts w:asciiTheme="minorEastAsia" w:hAnsiTheme="minorEastAsia" w:eastAsiaTheme="minorEastAsia"/>
                <w:szCs w:val="21"/>
              </w:rPr>
              <w:t>B</w:t>
            </w:r>
            <w:r>
              <w:rPr>
                <w:rFonts w:hint="eastAsia" w:asciiTheme="minorEastAsia" w:hAnsiTheme="minorEastAsia" w:eastAsiaTheme="minorEastAsia"/>
                <w:szCs w:val="21"/>
              </w:rPr>
              <w:t>超室先检查完，女性</w:t>
            </w:r>
            <w:r>
              <w:rPr>
                <w:rFonts w:asciiTheme="minorEastAsia" w:hAnsiTheme="minorEastAsia" w:eastAsiaTheme="minorEastAsia"/>
                <w:szCs w:val="21"/>
              </w:rPr>
              <w:t>B</w:t>
            </w:r>
            <w:r>
              <w:rPr>
                <w:rFonts w:hint="eastAsia" w:asciiTheme="minorEastAsia" w:hAnsiTheme="minorEastAsia" w:eastAsiaTheme="minorEastAsia"/>
                <w:szCs w:val="21"/>
              </w:rPr>
              <w:t>超室队列会自动分配一部分到男性</w:t>
            </w:r>
            <w:r>
              <w:rPr>
                <w:rFonts w:asciiTheme="minorEastAsia" w:hAnsiTheme="minorEastAsia" w:eastAsiaTheme="minorEastAsia"/>
                <w:szCs w:val="21"/>
              </w:rPr>
              <w:t>B</w:t>
            </w:r>
            <w:r>
              <w:rPr>
                <w:rFonts w:hint="eastAsia" w:asciiTheme="minorEastAsia" w:hAnsiTheme="minorEastAsia" w:eastAsiaTheme="minorEastAsia"/>
                <w:szCs w:val="21"/>
              </w:rPr>
              <w:t>超室。</w:t>
            </w:r>
          </w:p>
          <w:p>
            <w:pPr>
              <w:pStyle w:val="29"/>
              <w:autoSpaceDE w:val="0"/>
              <w:spacing w:beforeAutospacing="0" w:afterAutospacing="0"/>
              <w:rPr>
                <w:rFonts w:hint="default" w:cs="宋体" w:asciiTheme="minorEastAsia" w:hAnsiTheme="minorEastAsia" w:eastAsiaTheme="minorEastAsia"/>
                <w:kern w:val="2"/>
                <w:sz w:val="21"/>
                <w:szCs w:val="21"/>
              </w:rPr>
            </w:pPr>
            <w:r>
              <w:rPr>
                <w:rFonts w:cs="宋体" w:asciiTheme="minorEastAsia" w:hAnsiTheme="minorEastAsia" w:eastAsiaTheme="minorEastAsia"/>
                <w:kern w:val="2"/>
                <w:sz w:val="21"/>
                <w:szCs w:val="21"/>
              </w:rPr>
              <w:t>★11.支持科室检查需要复检的功能，比如B超需要憋尿，等憋尿好了后再进入科室；</w:t>
            </w:r>
          </w:p>
          <w:p>
            <w:pPr>
              <w:tabs>
                <w:tab w:val="left" w:pos="425"/>
              </w:tabs>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支持自助机，导检台、微信、带扫描的显示综合屏等多种途径复查进入复查科室的自定义的位置，并在导检台、呼叫器、显示屏等显示该客户复查的状态。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系统管理模块</w:t>
            </w:r>
          </w:p>
        </w:tc>
        <w:tc>
          <w:tcPr>
            <w:tcW w:w="8294" w:type="dxa"/>
          </w:tcPr>
          <w:p>
            <w:pPr>
              <w:spacing w:line="360" w:lineRule="auto"/>
              <w:ind w:firstLine="105" w:firstLineChars="5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.支持系统用户、医生工作站账号管理，包括新增、修改、删除、查询。</w:t>
            </w:r>
            <w:r>
              <w:rPr>
                <w:rFonts w:asciiTheme="minorEastAsia" w:hAnsiTheme="minorEastAsia" w:eastAsiaTheme="minorEastAsia"/>
                <w:szCs w:val="21"/>
              </w:rPr>
              <w:br w:type="textWrapping"/>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.支持用户多角色、多权限配置管理；支持体检中心组织架构维护，包括科室、诊室、医生、候诊区域等。</w:t>
            </w:r>
            <w:r>
              <w:rPr>
                <w:rFonts w:asciiTheme="minorEastAsia" w:hAnsiTheme="minorEastAsia" w:eastAsiaTheme="minorEastAsia"/>
                <w:szCs w:val="21"/>
              </w:rPr>
              <w:br w:type="textWrapping"/>
            </w:r>
            <w:r>
              <w:rPr>
                <w:rFonts w:hint="eastAsia" w:asciiTheme="minorEastAsia" w:hAnsiTheme="minorEastAsia" w:eastAsiaTheme="minorEastAsia"/>
                <w:szCs w:val="21"/>
              </w:rPr>
              <w:t xml:space="preserve"> </w:t>
            </w:r>
            <w:r>
              <w:rPr>
                <w:rFonts w:asciiTheme="minorEastAsia" w:hAnsiTheme="minorEastAsia" w:eastAsiaTheme="minorEastAsia"/>
                <w:szCs w:val="21"/>
              </w:rPr>
              <w:t>3</w:t>
            </w:r>
            <w:r>
              <w:rPr>
                <w:rFonts w:hint="eastAsia" w:asciiTheme="minorEastAsia" w:hAnsiTheme="minorEastAsia" w:eastAsiaTheme="minorEastAsia"/>
                <w:szCs w:val="21"/>
              </w:rPr>
              <w:t>.支持体检中心配置体检套餐、体检项目。</w:t>
            </w:r>
            <w:r>
              <w:rPr>
                <w:rFonts w:asciiTheme="minorEastAsia" w:hAnsiTheme="minorEastAsia" w:eastAsiaTheme="minorEastAsia"/>
                <w:szCs w:val="21"/>
              </w:rPr>
              <w:br w:type="textWrapping"/>
            </w:r>
            <w:r>
              <w:rPr>
                <w:rFonts w:hint="eastAsia" w:asciiTheme="minorEastAsia" w:hAnsiTheme="minorEastAsia" w:eastAsiaTheme="minorEastAsia"/>
                <w:szCs w:val="21"/>
              </w:rPr>
              <w:t xml:space="preserve"> </w:t>
            </w:r>
            <w:r>
              <w:rPr>
                <w:rFonts w:asciiTheme="minorEastAsia" w:hAnsiTheme="minorEastAsia" w:eastAsiaTheme="minorEastAsia"/>
                <w:szCs w:val="21"/>
              </w:rPr>
              <w:t>4</w:t>
            </w:r>
            <w:r>
              <w:rPr>
                <w:rFonts w:hint="eastAsia" w:asciiTheme="minorEastAsia" w:hAnsiTheme="minorEastAsia" w:eastAsiaTheme="minorEastAsia"/>
                <w:szCs w:val="21"/>
              </w:rPr>
              <w:t>.支持硬件设备基本参数管理。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终端设备管理模块</w:t>
            </w:r>
          </w:p>
        </w:tc>
        <w:tc>
          <w:tcPr>
            <w:tcW w:w="8294" w:type="dxa"/>
          </w:tcPr>
          <w:p>
            <w:pPr>
              <w:spacing w:line="360" w:lineRule="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.支持控制和调节各显示终端的声音大小。</w:t>
            </w:r>
          </w:p>
          <w:p>
            <w:pPr>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.支持定时或随时通过网络远程控制各显示终端开机、关机、重启、开关屏。</w:t>
            </w:r>
          </w:p>
          <w:p>
            <w:pPr>
              <w:spacing w:line="360" w:lineRule="auto"/>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.支持播放医生或科室信息及医生职称信息。</w:t>
            </w:r>
          </w:p>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.支持播放宣教内容。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自助签到模块</w:t>
            </w:r>
          </w:p>
        </w:tc>
        <w:tc>
          <w:tcPr>
            <w:tcW w:w="8294" w:type="dxa"/>
          </w:tcPr>
          <w:p>
            <w:pPr>
              <w:spacing w:line="360" w:lineRule="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.支持患者通过自助报到机报到，通过身份证或二维码扫描识别患者信息。</w:t>
            </w:r>
          </w:p>
          <w:p>
            <w:pPr>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.支持自动识别就诊科室，区别</w:t>
            </w:r>
            <w:r>
              <w:rPr>
                <w:rFonts w:asciiTheme="minorEastAsia" w:hAnsiTheme="minorEastAsia" w:eastAsiaTheme="minorEastAsia"/>
                <w:szCs w:val="21"/>
              </w:rPr>
              <w:t>VIP</w:t>
            </w:r>
            <w:r>
              <w:rPr>
                <w:rFonts w:hint="eastAsia" w:asciiTheme="minorEastAsia" w:hAnsiTheme="minorEastAsia" w:eastAsiaTheme="minorEastAsia"/>
                <w:szCs w:val="21"/>
              </w:rPr>
              <w:t>号与普通号签到。</w:t>
            </w:r>
          </w:p>
          <w:p>
            <w:pPr>
              <w:spacing w:line="360" w:lineRule="auto"/>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.患者在报到时，完成报到后能够显示患者当前检查科室及已检未检项目，支持显示等候人数。</w:t>
            </w:r>
          </w:p>
          <w:p>
            <w:pPr>
              <w:spacing w:line="360" w:lineRule="auto"/>
              <w:ind w:firstLine="105" w:firstLineChars="50"/>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.已报到患者可在终端查询患者当前就诊信息，终端自动提示当前患者前面的等候人数。</w:t>
            </w:r>
          </w:p>
          <w:p>
            <w:pPr>
              <w:spacing w:line="360" w:lineRule="auto"/>
              <w:ind w:firstLine="105" w:firstLineChars="5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.支持可在自助终端报到，也可在分诊护士站由护士操作报到。</w:t>
            </w:r>
          </w:p>
          <w:p>
            <w:pPr>
              <w:spacing w:line="360" w:lineRule="auto"/>
              <w:ind w:firstLine="105" w:firstLineChars="5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.支持候诊区设置专用自助终端报到。</w:t>
            </w:r>
          </w:p>
          <w:p>
            <w:pPr>
              <w:tabs>
                <w:tab w:val="left" w:pos="425"/>
              </w:tabs>
              <w:spacing w:line="360" w:lineRule="auto"/>
              <w:ind w:firstLine="105" w:firstLineChars="50"/>
              <w:jc w:val="left"/>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.支持诊室屏终端自助报到。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微信导检模块</w:t>
            </w:r>
          </w:p>
        </w:tc>
        <w:tc>
          <w:tcPr>
            <w:tcW w:w="8294"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.支持通过手机微信消息，进行导检信息提示，与医院现有微信公众号对接实现微信导检。（需附截图）</w:t>
            </w:r>
          </w:p>
          <w:p>
            <w:pPr>
              <w:tabs>
                <w:tab w:val="left" w:pos="425"/>
              </w:tabs>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.手机可显示待检顾客的基本信息、已检项目、未检项目。（需附截图）</w:t>
            </w:r>
          </w:p>
          <w:p>
            <w:pPr>
              <w:tabs>
                <w:tab w:val="left" w:pos="425"/>
              </w:tabs>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★3.通过手机微信端导检功能，扫描导检单条码进入导检队列。（需附截图）</w:t>
            </w:r>
          </w:p>
          <w:p>
            <w:pPr>
              <w:tabs>
                <w:tab w:val="left" w:pos="425"/>
              </w:tabs>
              <w:spacing w:line="360" w:lineRule="auto"/>
              <w:ind w:firstLine="210" w:firstLineChars="100"/>
              <w:jc w:val="left"/>
              <w:rPr>
                <w:rFonts w:asciiTheme="minorEastAsia" w:hAnsiTheme="minorEastAsia" w:eastAsiaTheme="minorEastAsia"/>
                <w:szCs w:val="21"/>
              </w:rPr>
            </w:pPr>
            <w:r>
              <w:rPr>
                <w:rFonts w:hint="eastAsia" w:asciiTheme="minorEastAsia" w:hAnsiTheme="minorEastAsia" w:eastAsiaTheme="minorEastAsia"/>
                <w:szCs w:val="21"/>
              </w:rPr>
              <w:t>4.可以查看当前科室等候人数。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微信科室评价模块</w:t>
            </w:r>
          </w:p>
        </w:tc>
        <w:tc>
          <w:tcPr>
            <w:tcW w:w="8294"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.支持体检者通过微信进行对医生服务评价。（需附截图）</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.支持体检者通过微信进行对医生星级评选。（需附截图）</w:t>
            </w:r>
          </w:p>
          <w:p>
            <w:pPr>
              <w:tabs>
                <w:tab w:val="left" w:pos="425"/>
              </w:tabs>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.支持后台管理者可查看体检者的评价与星级评选。（需附截图）</w:t>
            </w:r>
          </w:p>
          <w:p>
            <w:pPr>
              <w:pStyle w:val="29"/>
              <w:autoSpaceDE w:val="0"/>
              <w:spacing w:beforeAutospacing="0" w:afterAutospacing="0"/>
              <w:rPr>
                <w:rFonts w:hint="default" w:cs="宋体" w:asciiTheme="minorEastAsia" w:hAnsiTheme="minorEastAsia" w:eastAsiaTheme="minorEastAsia"/>
                <w:kern w:val="2"/>
                <w:sz w:val="21"/>
                <w:szCs w:val="21"/>
              </w:rPr>
            </w:pPr>
            <w:r>
              <w:rPr>
                <w:rFonts w:cs="宋体" w:asciiTheme="minorEastAsia" w:hAnsiTheme="minorEastAsia" w:eastAsiaTheme="minorEastAsia"/>
                <w:kern w:val="2"/>
                <w:sz w:val="21"/>
                <w:szCs w:val="21"/>
              </w:rPr>
              <w:t>★4.支持医院及科室评价数据查看、回复及导出；</w:t>
            </w:r>
          </w:p>
          <w:p>
            <w:pPr>
              <w:pStyle w:val="29"/>
              <w:autoSpaceDE w:val="0"/>
              <w:spacing w:beforeAutospacing="0" w:afterAutospacing="0"/>
              <w:rPr>
                <w:rFonts w:hint="default" w:cs="宋体" w:asciiTheme="minorEastAsia" w:hAnsiTheme="minorEastAsia" w:eastAsiaTheme="minorEastAsia"/>
                <w:kern w:val="2"/>
                <w:sz w:val="21"/>
                <w:szCs w:val="21"/>
              </w:rPr>
            </w:pPr>
            <w:r>
              <w:rPr>
                <w:rFonts w:cs="宋体" w:asciiTheme="minorEastAsia" w:hAnsiTheme="minorEastAsia" w:eastAsiaTheme="minorEastAsia"/>
                <w:kern w:val="2"/>
                <w:sz w:val="21"/>
                <w:szCs w:val="21"/>
              </w:rPr>
              <w:t>★5.支持控评；</w:t>
            </w:r>
          </w:p>
          <w:p>
            <w:pPr>
              <w:pStyle w:val="29"/>
              <w:autoSpaceDE w:val="0"/>
              <w:spacing w:beforeAutospacing="0" w:afterAutospacing="0"/>
              <w:rPr>
                <w:rFonts w:hint="default" w:cs="宋体" w:asciiTheme="minorEastAsia" w:hAnsiTheme="minorEastAsia" w:eastAsiaTheme="minorEastAsia"/>
                <w:kern w:val="2"/>
                <w:sz w:val="21"/>
                <w:szCs w:val="21"/>
              </w:rPr>
            </w:pPr>
            <w:r>
              <w:rPr>
                <w:rFonts w:cs="宋体" w:asciiTheme="minorEastAsia" w:hAnsiTheme="minorEastAsia" w:eastAsiaTheme="minorEastAsia"/>
                <w:kern w:val="2"/>
                <w:sz w:val="21"/>
                <w:szCs w:val="21"/>
              </w:rPr>
              <w:t>★6.支持未评价客户默认好评；</w:t>
            </w:r>
          </w:p>
          <w:p>
            <w:pPr>
              <w:pStyle w:val="29"/>
              <w:autoSpaceDE w:val="0"/>
              <w:spacing w:beforeAutospacing="0" w:afterAutospacing="0"/>
              <w:rPr>
                <w:rFonts w:hint="default" w:cs="宋体" w:asciiTheme="minorEastAsia" w:hAnsiTheme="minorEastAsia" w:eastAsiaTheme="minorEastAsia"/>
                <w:kern w:val="2"/>
                <w:sz w:val="21"/>
                <w:szCs w:val="21"/>
              </w:rPr>
            </w:pPr>
            <w:r>
              <w:rPr>
                <w:rFonts w:cs="宋体" w:asciiTheme="minorEastAsia" w:hAnsiTheme="minorEastAsia" w:eastAsiaTheme="minorEastAsia"/>
                <w:kern w:val="2"/>
                <w:sz w:val="21"/>
                <w:szCs w:val="21"/>
              </w:rPr>
              <w:t>★7.支持查看体检人数，微信使用人数，微信评价人数，微信使用率，参与评价率趋势图；</w:t>
            </w:r>
          </w:p>
          <w:p>
            <w:pPr>
              <w:tabs>
                <w:tab w:val="left" w:pos="425"/>
              </w:tabs>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★8.</w:t>
            </w:r>
            <w:r>
              <w:rPr>
                <w:rFonts w:hint="eastAsia" w:ascii="宋体" w:hAnsi="宋体" w:eastAsia="宋体"/>
                <w:szCs w:val="21"/>
              </w:rPr>
              <w:t>支持查看科室评价星级汇总图。</w:t>
            </w:r>
            <w:r>
              <w:rPr>
                <w:rFonts w:hint="eastAsia" w:asciiTheme="minorEastAsia" w:hAnsiTheme="minorEastAsia" w:eastAsiaTheme="minorEastAsia"/>
                <w:szCs w:val="21"/>
              </w:rPr>
              <w:t>（需附截图）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统计功能模块</w:t>
            </w:r>
          </w:p>
        </w:tc>
        <w:tc>
          <w:tcPr>
            <w:tcW w:w="8294"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w:t>
            </w:r>
            <w:r>
              <w:rPr>
                <w:rFonts w:hint="eastAsia" w:ascii="宋体" w:hAnsi="宋体" w:eastAsia="宋体"/>
                <w:szCs w:val="21"/>
              </w:rPr>
              <w:t xml:space="preserve"> 支持统计体检者队列进入时间、呼叫完成时间的排队耗时和检查耗时的数据统计, 支持</w:t>
            </w:r>
            <w:r>
              <w:rPr>
                <w:rFonts w:hint="eastAsia" w:asciiTheme="minorEastAsia" w:hAnsiTheme="minorEastAsia" w:eastAsiaTheme="minorEastAsia"/>
                <w:szCs w:val="21"/>
              </w:rPr>
              <w:t>体检者检查明细、医护人员检查速度数据等。（需附截图）</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hint="eastAsia" w:ascii="宋体" w:hAnsi="宋体" w:eastAsia="宋体"/>
                <w:szCs w:val="21"/>
              </w:rPr>
              <w:t xml:space="preserve"> 支持从诊室、医生、队列多个维度进行当天或历史工作量统计，提供表格和图标两种查看方式。</w:t>
            </w:r>
            <w:r>
              <w:rPr>
                <w:rFonts w:hint="eastAsia" w:asciiTheme="minorEastAsia" w:hAnsiTheme="minorEastAsia" w:eastAsiaTheme="minorEastAsia"/>
                <w:szCs w:val="21"/>
              </w:rPr>
              <w:t>（需附截图）</w:t>
            </w:r>
          </w:p>
          <w:p>
            <w:pPr>
              <w:tabs>
                <w:tab w:val="left" w:pos="425"/>
              </w:tabs>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.统计微信科室评价星级，可统计出体检者对医生的服务评价，星级，评语。（需附截图）</w:t>
            </w:r>
          </w:p>
          <w:p>
            <w:pPr>
              <w:tabs>
                <w:tab w:val="left" w:pos="425"/>
              </w:tabs>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宋体" w:hAnsi="宋体" w:eastAsia="宋体"/>
                <w:szCs w:val="21"/>
              </w:rPr>
              <w:t>支持通过大数据可视化平台，展示体检现场实时数据，为医院管理者提供实时可视化的导检现场监控平台。</w:t>
            </w:r>
            <w:r>
              <w:rPr>
                <w:rFonts w:hint="eastAsia" w:asciiTheme="minorEastAsia" w:hAnsiTheme="minorEastAsia" w:eastAsiaTheme="minorEastAsia"/>
                <w:szCs w:val="21"/>
              </w:rPr>
              <w:t>（需附截图）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体检系统接口功能模块</w:t>
            </w:r>
          </w:p>
        </w:tc>
        <w:tc>
          <w:tcPr>
            <w:tcW w:w="8294" w:type="dxa"/>
          </w:tcPr>
          <w:p>
            <w:pPr>
              <w:spacing w:line="360" w:lineRule="auto"/>
              <w:ind w:firstLine="210" w:firstLineChars="1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.能够与现有体检软件稳定、便捷、可靠对接。</w:t>
            </w:r>
          </w:p>
          <w:p>
            <w:pPr>
              <w:tabs>
                <w:tab w:val="left" w:pos="425"/>
              </w:tabs>
              <w:spacing w:line="360" w:lineRule="auto"/>
              <w:ind w:firstLine="210" w:firstLineChars="100"/>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支持指引核磁、</w:t>
            </w:r>
            <w:r>
              <w:rPr>
                <w:rFonts w:asciiTheme="minorEastAsia" w:hAnsiTheme="minorEastAsia" w:eastAsiaTheme="minorEastAsia"/>
                <w:szCs w:val="21"/>
              </w:rPr>
              <w:t>CT</w:t>
            </w:r>
            <w:r>
              <w:rPr>
                <w:rFonts w:hint="eastAsia" w:asciiTheme="minorEastAsia" w:hAnsiTheme="minorEastAsia" w:eastAsiaTheme="minorEastAsia"/>
                <w:szCs w:val="21"/>
              </w:rPr>
              <w:t>科室在健康管理中心以外的项目排队。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智能导检系统技术</w:t>
            </w:r>
          </w:p>
        </w:tc>
        <w:tc>
          <w:tcPr>
            <w:tcW w:w="8294" w:type="dxa"/>
          </w:tcPr>
          <w:p>
            <w:pPr>
              <w:spacing w:line="360" w:lineRule="auto"/>
              <w:ind w:firstLine="105" w:firstLineChars="5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.系统采用</w:t>
            </w:r>
            <w:r>
              <w:rPr>
                <w:rFonts w:asciiTheme="minorEastAsia" w:hAnsiTheme="minorEastAsia" w:eastAsiaTheme="minorEastAsia"/>
                <w:szCs w:val="21"/>
              </w:rPr>
              <w:t xml:space="preserve">C/S </w:t>
            </w:r>
            <w:r>
              <w:rPr>
                <w:rFonts w:hint="eastAsia" w:asciiTheme="minorEastAsia" w:hAnsiTheme="minorEastAsia" w:eastAsiaTheme="minorEastAsia"/>
                <w:szCs w:val="21"/>
              </w:rPr>
              <w:t>架构，保证系统稳定性。系统软件核心为</w:t>
            </w:r>
            <w:r>
              <w:rPr>
                <w:rFonts w:asciiTheme="minorEastAsia" w:hAnsiTheme="minorEastAsia" w:eastAsiaTheme="minorEastAsia"/>
                <w:szCs w:val="21"/>
              </w:rPr>
              <w:t xml:space="preserve"> C++</w:t>
            </w:r>
            <w:r>
              <w:rPr>
                <w:rFonts w:hint="eastAsia" w:asciiTheme="minorEastAsia" w:hAnsiTheme="minorEastAsia" w:eastAsiaTheme="minorEastAsia"/>
                <w:szCs w:val="21"/>
              </w:rPr>
              <w:t>语言</w:t>
            </w:r>
            <w:r>
              <w:rPr>
                <w:rFonts w:asciiTheme="minorEastAsia" w:hAnsiTheme="minorEastAsia" w:eastAsiaTheme="minorEastAsia"/>
                <w:szCs w:val="21"/>
              </w:rPr>
              <w:t>,</w:t>
            </w:r>
            <w:r>
              <w:rPr>
                <w:rFonts w:hint="eastAsia" w:asciiTheme="minorEastAsia" w:hAnsiTheme="minorEastAsia" w:eastAsiaTheme="minorEastAsia"/>
                <w:szCs w:val="21"/>
              </w:rPr>
              <w:t>在</w:t>
            </w:r>
            <w:r>
              <w:rPr>
                <w:rFonts w:asciiTheme="minorEastAsia" w:hAnsiTheme="minorEastAsia" w:eastAsiaTheme="minorEastAsia"/>
                <w:szCs w:val="21"/>
              </w:rPr>
              <w:t xml:space="preserve">Virtual Studio C++ </w:t>
            </w:r>
            <w:r>
              <w:rPr>
                <w:rFonts w:hint="eastAsia" w:asciiTheme="minorEastAsia" w:hAnsiTheme="minorEastAsia" w:eastAsiaTheme="minorEastAsia"/>
                <w:szCs w:val="21"/>
              </w:rPr>
              <w:t>环境开发，领先目前其他主流厂家，能够实现超强的系统稳定性，评价数据库的数据不丢失。</w:t>
            </w:r>
          </w:p>
          <w:p>
            <w:pPr>
              <w:spacing w:line="360" w:lineRule="auto"/>
              <w:ind w:firstLine="105" w:firstLineChars="5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.结合</w:t>
            </w:r>
            <w:r>
              <w:rPr>
                <w:rFonts w:asciiTheme="minorEastAsia" w:hAnsiTheme="minorEastAsia" w:eastAsiaTheme="minorEastAsia"/>
                <w:szCs w:val="21"/>
              </w:rPr>
              <w:t xml:space="preserve"> B/S </w:t>
            </w:r>
            <w:r>
              <w:rPr>
                <w:rFonts w:hint="eastAsia" w:asciiTheme="minorEastAsia" w:hAnsiTheme="minorEastAsia" w:eastAsiaTheme="minorEastAsia"/>
                <w:szCs w:val="21"/>
              </w:rPr>
              <w:t>架构的统计系统，</w:t>
            </w:r>
            <w:r>
              <w:rPr>
                <w:rFonts w:asciiTheme="minorEastAsia" w:hAnsiTheme="minorEastAsia" w:eastAsiaTheme="minorEastAsia"/>
                <w:szCs w:val="21"/>
              </w:rPr>
              <w:t xml:space="preserve">WebServer </w:t>
            </w:r>
            <w:r>
              <w:rPr>
                <w:rFonts w:hint="eastAsia" w:asciiTheme="minorEastAsia" w:hAnsiTheme="minorEastAsia" w:eastAsiaTheme="minorEastAsia"/>
                <w:szCs w:val="21"/>
              </w:rPr>
              <w:t>为核心的微信导检提示系统。支持全流程的智能导检服务。</w:t>
            </w:r>
          </w:p>
          <w:p>
            <w:pPr>
              <w:tabs>
                <w:tab w:val="left" w:pos="425"/>
              </w:tabs>
              <w:spacing w:line="360" w:lineRule="auto"/>
              <w:ind w:firstLine="105" w:firstLineChars="50"/>
              <w:jc w:val="lef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.能够选择使用</w:t>
            </w:r>
            <w:r>
              <w:rPr>
                <w:rFonts w:asciiTheme="minorEastAsia" w:hAnsiTheme="minorEastAsia" w:eastAsiaTheme="minorEastAsia"/>
                <w:szCs w:val="21"/>
              </w:rPr>
              <w:t xml:space="preserve"> SQL</w:t>
            </w:r>
            <w:r>
              <w:rPr>
                <w:rFonts w:hint="eastAsia" w:asciiTheme="minorEastAsia" w:hAnsiTheme="minorEastAsia" w:eastAsiaTheme="minorEastAsia"/>
                <w:szCs w:val="21"/>
              </w:rPr>
              <w:t>数据库。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监控看板功能</w:t>
            </w:r>
          </w:p>
        </w:tc>
        <w:tc>
          <w:tcPr>
            <w:tcW w:w="8294"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支持业务流量监控看板，使管理者能够通过看板实时了解体检数量、排队情况、各检室已检未检数量、平均检查时间、各时段人员流量及趋势预测；以往工作数质量查询；按照区域、科室、人员的工作量排名。（需附截图）</w:t>
            </w:r>
          </w:p>
          <w:p>
            <w:pPr>
              <w:spacing w:line="360" w:lineRule="auto"/>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2.对重点人的监控；对异常排队指标的监控；排队拥堵预警等。</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3.支持系统运维监控看板，使维护者能够通过看板监测系统软硬件状态，如：服务器内存占用率、数据库是否阻塞、存储空间趋势、网络状态、机顶盒状态等。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诊室显示屏功能要求</w:t>
            </w:r>
          </w:p>
        </w:tc>
        <w:tc>
          <w:tcPr>
            <w:tcW w:w="8294" w:type="dxa"/>
          </w:tcPr>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1.显示屏不小于21.5寸。</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2.可以设置LOGO、科室名称、定义字体、颜色、背景、行数。</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3.可设置双屏显示，即左右侧均为排队人员信息，或滚动显示排队人员信息。</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4.可设置为单屏显示，即左侧为排队信息，右侧显示更多体检信息等，例如提示下一站体检项目。</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5.可设置显示队列人数，或者滚动显示。</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6.支持语音播放，提示下一位检查者进入检室，并告知已检人员下一站体检科室。</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7.支持客户名称隐私保护，用*号显示。</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8.支持视频、图片单个播放及轮播。</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9.支持智能电视、显示器、第三方显示设备系统接口。</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10.支持自动开关机。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spacing w:line="360" w:lineRule="auto"/>
              <w:ind w:left="210" w:hanging="210" w:hangingChars="100"/>
              <w:jc w:val="left"/>
              <w:rPr>
                <w:rFonts w:asciiTheme="minorEastAsia" w:hAnsiTheme="minorEastAsia" w:eastAsiaTheme="minorEastAsia"/>
                <w:szCs w:val="21"/>
              </w:rPr>
            </w:pPr>
            <w:r>
              <w:rPr>
                <w:rFonts w:hint="eastAsia" w:asciiTheme="minorEastAsia" w:hAnsiTheme="minorEastAsia" w:eastAsiaTheme="minorEastAsia"/>
                <w:szCs w:val="21"/>
              </w:rPr>
              <w:t>55寸综合屏功能要求</w:t>
            </w:r>
          </w:p>
        </w:tc>
        <w:tc>
          <w:tcPr>
            <w:tcW w:w="8294" w:type="dxa"/>
          </w:tcPr>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1.显示屏显示尺寸不小于55寸。</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2.可以设置LOGO、科室名称、定义字体、颜色、背景、行数。</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3.可设置双屏显示，即左右侧均为排队人员信息，或滚动显示排队人员信息。</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4.可设置为单屏显示，即左侧为排队信息，右侧显示更多体检信息等，例如提示下一站体检项目。</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5.可设置显示队列人数，或者滚动显示。</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6.支持语音播放，提示下一位检查者进入检室，并告知已检人员下一站体检科室。</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7.支持客户名称隐私保护，用*号显示。</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8.支持视频、图片单个播放及轮播。</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9.支持智能电视、显示器、第三方显示设备系统接口。</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10.支持自动开关机。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自助查询机功能要求</w:t>
            </w:r>
          </w:p>
        </w:tc>
        <w:tc>
          <w:tcPr>
            <w:tcW w:w="8294" w:type="dxa"/>
          </w:tcPr>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1. 屏幕显示尺寸不小于19寸。</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2. 显示：集中显示卡/可旋转屏幕。</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3. 网络：支持10MB/100MB自适应以太网。</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4. 2点声波/红外触摸屏。</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5. 单点触摸寿命6000万次以上。</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6. 支持右键功能。</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 xml:space="preserve"> </w:t>
            </w:r>
            <w:r>
              <w:rPr>
                <w:rFonts w:hint="eastAsia" w:asciiTheme="minorEastAsia" w:hAnsiTheme="minorEastAsia" w:eastAsiaTheme="minorEastAsia"/>
                <w:szCs w:val="21"/>
              </w:rPr>
              <w:t>钢制柜体，外表面进口汽车金属烤漆，防磁，防静电。</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▲8. 支持二维码、一维码读取。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spacing w:line="360" w:lineRule="auto"/>
              <w:rPr>
                <w:rFonts w:ascii="宋体" w:hAnsi="宋体"/>
                <w:b/>
                <w:bCs/>
                <w:szCs w:val="21"/>
              </w:rPr>
            </w:pPr>
            <w:r>
              <w:rPr>
                <w:rFonts w:hint="eastAsia" w:asciiTheme="minorEastAsia" w:hAnsiTheme="minorEastAsia" w:eastAsiaTheme="minorEastAsia"/>
                <w:szCs w:val="21"/>
              </w:rPr>
              <w:t>智能采血呼叫器功能要求</w:t>
            </w:r>
          </w:p>
        </w:tc>
        <w:tc>
          <w:tcPr>
            <w:tcW w:w="8294" w:type="dxa"/>
          </w:tcPr>
          <w:p>
            <w:pPr>
              <w:numPr>
                <w:ilvl w:val="0"/>
                <w:numId w:val="2"/>
              </w:numPr>
              <w:tabs>
                <w:tab w:val="left" w:pos="425"/>
                <w:tab w:val="clear" w:pos="312"/>
              </w:tabs>
              <w:spacing w:line="360" w:lineRule="auto"/>
              <w:ind w:firstLine="105" w:firstLineChars="50"/>
              <w:jc w:val="left"/>
              <w:rPr>
                <w:rFonts w:ascii="宋体" w:hAnsi="宋体" w:eastAsia="宋体"/>
                <w:szCs w:val="21"/>
              </w:rPr>
            </w:pPr>
            <w:r>
              <w:rPr>
                <w:rFonts w:hint="eastAsia" w:ascii="宋体" w:hAnsi="宋体" w:eastAsia="宋体"/>
                <w:szCs w:val="21"/>
              </w:rPr>
              <w:t>显示尺寸</w:t>
            </w:r>
            <w:r>
              <w:rPr>
                <w:rFonts w:hint="eastAsia" w:asciiTheme="minorEastAsia" w:hAnsiTheme="minorEastAsia" w:eastAsiaTheme="minorEastAsia"/>
                <w:szCs w:val="21"/>
              </w:rPr>
              <w:t>不小于</w:t>
            </w:r>
            <w:r>
              <w:rPr>
                <w:rFonts w:hint="eastAsia" w:ascii="宋体" w:hAnsi="宋体" w:eastAsia="宋体"/>
                <w:szCs w:val="21"/>
              </w:rPr>
              <w:t>10.1英寸。</w:t>
            </w:r>
          </w:p>
          <w:p>
            <w:pPr>
              <w:numPr>
                <w:ilvl w:val="0"/>
                <w:numId w:val="2"/>
              </w:numPr>
              <w:tabs>
                <w:tab w:val="left" w:pos="425"/>
                <w:tab w:val="clear" w:pos="312"/>
              </w:tabs>
              <w:spacing w:line="360" w:lineRule="auto"/>
              <w:ind w:firstLine="105" w:firstLineChars="50"/>
              <w:jc w:val="left"/>
              <w:rPr>
                <w:rFonts w:ascii="宋体" w:hAnsi="宋体" w:eastAsia="宋体"/>
                <w:szCs w:val="21"/>
              </w:rPr>
            </w:pPr>
            <w:r>
              <w:rPr>
                <w:rFonts w:hint="eastAsia" w:ascii="宋体" w:hAnsi="宋体" w:eastAsia="宋体"/>
                <w:szCs w:val="21"/>
              </w:rPr>
              <w:t>可视角度：全视角。</w:t>
            </w:r>
          </w:p>
          <w:p>
            <w:pPr>
              <w:numPr>
                <w:ilvl w:val="0"/>
                <w:numId w:val="2"/>
              </w:numPr>
              <w:tabs>
                <w:tab w:val="left" w:pos="425"/>
                <w:tab w:val="clear" w:pos="312"/>
              </w:tabs>
              <w:spacing w:line="360" w:lineRule="auto"/>
              <w:ind w:firstLine="105" w:firstLineChars="50"/>
              <w:jc w:val="left"/>
              <w:rPr>
                <w:rFonts w:ascii="宋体" w:hAnsi="宋体" w:eastAsia="宋体"/>
                <w:szCs w:val="21"/>
              </w:rPr>
            </w:pPr>
            <w:r>
              <w:rPr>
                <w:rFonts w:hint="eastAsia" w:ascii="宋体" w:hAnsi="宋体" w:eastAsia="宋体"/>
                <w:szCs w:val="21"/>
              </w:rPr>
              <w:t>电容触摸: Ｇ+Ｇ电容触摸。</w:t>
            </w:r>
          </w:p>
          <w:p>
            <w:pPr>
              <w:numPr>
                <w:ilvl w:val="0"/>
                <w:numId w:val="2"/>
              </w:numPr>
              <w:tabs>
                <w:tab w:val="left" w:pos="425"/>
                <w:tab w:val="clear" w:pos="312"/>
              </w:tabs>
              <w:spacing w:line="360" w:lineRule="auto"/>
              <w:ind w:firstLine="105" w:firstLineChars="50"/>
              <w:jc w:val="left"/>
              <w:rPr>
                <w:rFonts w:ascii="宋体" w:hAnsi="宋体" w:eastAsia="宋体"/>
                <w:szCs w:val="21"/>
              </w:rPr>
            </w:pPr>
            <w:r>
              <w:rPr>
                <w:rFonts w:hint="eastAsia" w:ascii="宋体" w:hAnsi="宋体" w:eastAsia="宋体"/>
                <w:szCs w:val="21"/>
              </w:rPr>
              <w:t>网卡:≥100/1000M千兆网卡。</w:t>
            </w:r>
          </w:p>
          <w:p>
            <w:pPr>
              <w:numPr>
                <w:ilvl w:val="0"/>
                <w:numId w:val="2"/>
              </w:numPr>
              <w:tabs>
                <w:tab w:val="left" w:pos="425"/>
                <w:tab w:val="clear" w:pos="312"/>
              </w:tabs>
              <w:spacing w:line="360" w:lineRule="auto"/>
              <w:ind w:firstLine="105" w:firstLineChars="50"/>
              <w:jc w:val="left"/>
              <w:rPr>
                <w:rFonts w:ascii="宋体" w:hAnsi="宋体" w:eastAsia="宋体"/>
                <w:szCs w:val="21"/>
              </w:rPr>
            </w:pPr>
            <w:r>
              <w:rPr>
                <w:rFonts w:hint="eastAsia" w:ascii="宋体" w:hAnsi="宋体" w:eastAsia="宋体"/>
                <w:szCs w:val="21"/>
              </w:rPr>
              <w:t>多媒体USB接口：≥二组（后置）；</w:t>
            </w:r>
          </w:p>
          <w:p>
            <w:pPr>
              <w:numPr>
                <w:ilvl w:val="0"/>
                <w:numId w:val="2"/>
              </w:numPr>
              <w:tabs>
                <w:tab w:val="left" w:pos="425"/>
                <w:tab w:val="clear" w:pos="312"/>
              </w:tabs>
              <w:spacing w:line="360" w:lineRule="auto"/>
              <w:ind w:firstLine="105" w:firstLineChars="50"/>
              <w:jc w:val="left"/>
              <w:rPr>
                <w:rFonts w:ascii="宋体" w:hAnsi="宋体" w:eastAsia="宋体"/>
                <w:szCs w:val="21"/>
              </w:rPr>
            </w:pPr>
            <w:r>
              <w:rPr>
                <w:rFonts w:hint="eastAsia" w:ascii="宋体" w:hAnsi="宋体" w:eastAsia="宋体"/>
                <w:szCs w:val="21"/>
              </w:rPr>
              <w:t>喇叭类型：内置喇叭。</w:t>
            </w:r>
          </w:p>
          <w:p>
            <w:pPr>
              <w:numPr>
                <w:ilvl w:val="0"/>
                <w:numId w:val="2"/>
              </w:numPr>
              <w:tabs>
                <w:tab w:val="left" w:pos="425"/>
                <w:tab w:val="clear" w:pos="312"/>
              </w:tabs>
              <w:spacing w:line="360" w:lineRule="auto"/>
              <w:ind w:firstLine="105" w:firstLineChars="50"/>
              <w:jc w:val="left"/>
              <w:rPr>
                <w:rFonts w:ascii="宋体" w:hAnsi="宋体" w:eastAsia="宋体"/>
                <w:szCs w:val="21"/>
              </w:rPr>
            </w:pPr>
            <w:r>
              <w:rPr>
                <w:rFonts w:hint="eastAsia" w:ascii="宋体" w:hAnsi="宋体" w:eastAsia="宋体"/>
                <w:szCs w:val="21"/>
              </w:rPr>
              <w:t>可以直立放置于桌面上。</w:t>
            </w:r>
          </w:p>
          <w:p>
            <w:pPr>
              <w:numPr>
                <w:ilvl w:val="0"/>
                <w:numId w:val="2"/>
              </w:numPr>
              <w:tabs>
                <w:tab w:val="left" w:pos="425"/>
                <w:tab w:val="clear" w:pos="312"/>
              </w:tabs>
              <w:spacing w:line="360" w:lineRule="auto"/>
              <w:ind w:firstLine="105" w:firstLineChars="50"/>
              <w:jc w:val="left"/>
              <w:rPr>
                <w:rFonts w:ascii="宋体" w:hAnsi="宋体" w:eastAsia="宋体"/>
                <w:szCs w:val="21"/>
              </w:rPr>
            </w:pPr>
            <w:r>
              <w:rPr>
                <w:rFonts w:hint="eastAsia" w:ascii="宋体" w:hAnsi="宋体" w:eastAsia="宋体"/>
                <w:szCs w:val="21"/>
              </w:rPr>
              <w:t>支持各种软件的安装。</w:t>
            </w:r>
          </w:p>
        </w:tc>
      </w:tr>
    </w:tbl>
    <w:p>
      <w:pPr>
        <w:spacing w:line="360" w:lineRule="auto"/>
        <w:rPr>
          <w:rFonts w:asciiTheme="minorEastAsia" w:hAnsiTheme="minorEastAsia" w:eastAsiaTheme="minorEastAsia"/>
          <w:b/>
          <w:bCs/>
        </w:rPr>
      </w:pPr>
    </w:p>
    <w:p>
      <w:pPr>
        <w:spacing w:line="360" w:lineRule="auto"/>
        <w:rPr>
          <w:rFonts w:asciiTheme="minorEastAsia" w:hAnsiTheme="minorEastAsia" w:eastAsiaTheme="minorEastAsia"/>
          <w:b/>
          <w:bCs/>
        </w:rPr>
      </w:pPr>
      <w:r>
        <w:rPr>
          <w:rFonts w:hint="eastAsia" w:asciiTheme="minorEastAsia" w:hAnsiTheme="minorEastAsia" w:eastAsiaTheme="minorEastAsia"/>
          <w:b/>
          <w:bCs/>
        </w:rPr>
        <w:t>五、其他要求</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1.本项目的所有软、硬件构成一套完整实用系统。</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2.投标总价：包括有关本项目建设所需的技术方案编写、安装调试、第三方（体检系统）接口费用，包括验收、质保期运行维护、技术支持、测试费、税金等费用。</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3.产品成熟度：有临床试验项目管理相关的软件著作权证书。中标人要有为大型三甲医院做过伦理审查系统的经验。</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所投硬件产品需为原厂全新产品，符合国家技术规范和质量标准，通过国家有关部门检测合格的原产地产品，未曾开箱使用，能够与采购单位现有设备正常连接；设备安装调试完毕后，能在其功能范围内保障用户的系统安全、稳定运行。</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5.所投产品的应详细列明投标设备的所有技术指标。同时还须包括产品说明书或产品主要技术资料和性能的详细描述，产品制造、安装、验收标准，详细的交货时所配文件清单、主要部件明细表（包括品牌、制造厂名和主要技术参数）等，任何含糊不清的表述对评标结果的影响将是投标人的责任。</w:t>
      </w:r>
    </w:p>
    <w:p>
      <w:pPr>
        <w:spacing w:line="360" w:lineRule="auto"/>
        <w:ind w:firstLine="420" w:firstLineChars="200"/>
        <w:jc w:val="left"/>
        <w:rPr>
          <w:rFonts w:asciiTheme="minorEastAsia" w:hAnsiTheme="minorEastAsia" w:eastAsiaTheme="minorEastAsia"/>
          <w:b/>
          <w:bCs/>
        </w:rPr>
      </w:pPr>
      <w:r>
        <w:rPr>
          <w:rFonts w:hint="eastAsia" w:asciiTheme="minorEastAsia" w:hAnsiTheme="minorEastAsia" w:eastAsiaTheme="minorEastAsia"/>
        </w:rPr>
        <w:t>6.功能要求中描述不明或有疑问之处，实施中按我院实际使用要求设计。</w:t>
      </w:r>
    </w:p>
    <w:p>
      <w:pPr>
        <w:widowControl/>
        <w:jc w:val="left"/>
        <w:rPr>
          <w:rFonts w:cs="宋体" w:asciiTheme="minorEastAsia" w:hAnsiTheme="minorEastAsia" w:eastAsiaTheme="minorEastAsia"/>
          <w:b/>
          <w:bCs/>
          <w:kern w:val="2"/>
          <w:sz w:val="21"/>
          <w:szCs w:val="22"/>
          <w:lang w:val="en-US" w:eastAsia="zh-CN" w:bidi="ar-SA"/>
        </w:rPr>
      </w:pPr>
    </w:p>
    <w:p>
      <w:pPr>
        <w:spacing w:line="360" w:lineRule="auto"/>
        <w:jc w:val="left"/>
        <w:rPr>
          <w:rFonts w:asciiTheme="minorEastAsia" w:hAnsiTheme="minorEastAsia" w:eastAsiaTheme="minorEastAsia"/>
          <w:b/>
          <w:bCs/>
        </w:rPr>
      </w:pPr>
      <w:r>
        <w:rPr>
          <w:rFonts w:hint="eastAsia" w:asciiTheme="minorEastAsia" w:hAnsiTheme="minorEastAsia" w:eastAsiaTheme="minorEastAsia"/>
          <w:b/>
          <w:bCs/>
        </w:rPr>
        <w:t>六、培训要求</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提供完整详尽的技术培训方案，项目验收前必须完成相关技术培训。技术培训的内容必须覆盖本次投标产品的日常使用操作和管理维护等。</w:t>
      </w:r>
    </w:p>
    <w:p>
      <w:pPr>
        <w:spacing w:line="360" w:lineRule="auto"/>
        <w:jc w:val="left"/>
        <w:rPr>
          <w:rFonts w:asciiTheme="minorEastAsia" w:hAnsiTheme="minorEastAsia" w:eastAsiaTheme="minorEastAsia"/>
          <w:b/>
          <w:bCs/>
        </w:rPr>
      </w:pPr>
      <w:r>
        <w:rPr>
          <w:rFonts w:hint="eastAsia" w:asciiTheme="minorEastAsia" w:hAnsiTheme="minorEastAsia" w:eastAsiaTheme="minorEastAsia"/>
          <w:b/>
          <w:bCs/>
        </w:rPr>
        <w:t>七、售后服务要求</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提供完整详尽的售后服务方案，服务内容包括本项目涉及所有软、硬件。对整个系统至少提供一年的免费维护期，免费维护期从项目验收之日起；对于各类故障必须提供7*24立即响应服务，在4小时内提出解决方案并做出明确安排，若远程不能解决问题，须在24小时内派人到现场上门服务，</w:t>
      </w:r>
      <w:r>
        <w:rPr>
          <w:rFonts w:hint="eastAsia" w:asciiTheme="minorEastAsia" w:hAnsiTheme="minorEastAsia" w:eastAsiaTheme="minorEastAsia"/>
          <w:kern w:val="0"/>
          <w:szCs w:val="21"/>
        </w:rPr>
        <w:t>4</w:t>
      </w:r>
      <w:r>
        <w:rPr>
          <w:rFonts w:asciiTheme="minorEastAsia" w:hAnsiTheme="minorEastAsia" w:eastAsiaTheme="minorEastAsia"/>
          <w:kern w:val="0"/>
          <w:szCs w:val="21"/>
        </w:rPr>
        <w:t>8</w:t>
      </w:r>
      <w:r>
        <w:rPr>
          <w:rFonts w:hint="eastAsia" w:asciiTheme="minorEastAsia" w:hAnsiTheme="minorEastAsia" w:eastAsiaTheme="minorEastAsia"/>
          <w:kern w:val="0"/>
          <w:szCs w:val="21"/>
        </w:rPr>
        <w:t>小时以内</w:t>
      </w:r>
      <w:r>
        <w:rPr>
          <w:rFonts w:hint="eastAsia" w:asciiTheme="minorEastAsia" w:hAnsiTheme="minorEastAsia" w:eastAsiaTheme="minorEastAsia"/>
        </w:rPr>
        <w:t>排除故障，并分析故障原因，提出书面故障分析报告及防范措施。</w:t>
      </w:r>
      <w:r>
        <w:rPr>
          <w:rFonts w:hint="eastAsia" w:asciiTheme="minorEastAsia" w:hAnsiTheme="minorEastAsia" w:eastAsiaTheme="minorEastAsia"/>
          <w:kern w:val="0"/>
          <w:szCs w:val="21"/>
        </w:rPr>
        <w:t>不能当场修复的，必须采取提供备品、备件或备机等措施，以保证采购单位的正常使用。</w:t>
      </w:r>
    </w:p>
    <w:p>
      <w:pPr>
        <w:spacing w:line="360" w:lineRule="auto"/>
        <w:jc w:val="left"/>
        <w:rPr>
          <w:rFonts w:asciiTheme="minorEastAsia" w:hAnsiTheme="minorEastAsia" w:eastAsiaTheme="minorEastAsia"/>
          <w:b/>
          <w:bCs/>
        </w:rPr>
      </w:pPr>
      <w:r>
        <w:rPr>
          <w:rFonts w:hint="eastAsia" w:asciiTheme="minorEastAsia" w:hAnsiTheme="minorEastAsia" w:eastAsiaTheme="minorEastAsia"/>
          <w:b/>
          <w:bCs/>
        </w:rPr>
        <w:t>八、质量保证</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kern w:val="0"/>
          <w:szCs w:val="21"/>
        </w:rPr>
        <w:t>投标产品序列号最终可查用户必须为：**医院。</w:t>
      </w:r>
      <w:r>
        <w:rPr>
          <w:rFonts w:hint="eastAsia" w:asciiTheme="minorEastAsia" w:hAnsiTheme="minorEastAsia" w:eastAsiaTheme="minorEastAsia"/>
          <w:color w:val="000000"/>
          <w:kern w:val="0"/>
          <w:szCs w:val="21"/>
        </w:rPr>
        <w:t>合同签订后必须提供原厂商开具的服务证明。</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2投标产品必须是符合国家技术规范和质量标准的合格产品，满足采购人的使用需求，并具有可靠的售后服务体系，质量可靠、使用安全。</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3、投标人保证其提供的产品中所有预装和为本项目安装的软件均为具有合法版权或使用权的正版软件且无质量瑕疵。</w:t>
      </w:r>
    </w:p>
    <w:p>
      <w:pPr>
        <w:spacing w:line="360" w:lineRule="auto"/>
        <w:ind w:left="420" w:leftChars="200"/>
        <w:jc w:val="left"/>
        <w:rPr>
          <w:rFonts w:asciiTheme="minorEastAsia" w:hAnsiTheme="minorEastAsia" w:eastAsiaTheme="minorEastAsia"/>
        </w:rPr>
      </w:pPr>
      <w:r>
        <w:rPr>
          <w:rFonts w:hint="eastAsia" w:asciiTheme="minorEastAsia" w:hAnsiTheme="minorEastAsia" w:eastAsiaTheme="minorEastAsia"/>
        </w:rPr>
        <w:t>4、投标人应确保其技术建议以及所提供的设备的完整性、实用性，保证全部系统及时投入正常运行。5、在质保期内，如遇软件产品升级、改版，应免费提供更新、升级服务。</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6、产品维保期一年。自项目验收日起免维保一年，第二年始收取</w:t>
      </w:r>
      <w:r>
        <w:rPr>
          <w:rFonts w:hint="eastAsia" w:asciiTheme="minorEastAsia" w:hAnsiTheme="minorEastAsia" w:eastAsiaTheme="minorEastAsia"/>
          <w:lang w:val="en-US" w:eastAsia="zh-CN"/>
        </w:rPr>
        <w:t>8</w:t>
      </w:r>
      <w:r>
        <w:rPr>
          <w:rFonts w:hint="eastAsia" w:asciiTheme="minorEastAsia" w:hAnsiTheme="minorEastAsia" w:eastAsiaTheme="minorEastAsia"/>
        </w:rPr>
        <w:t>%维保费用。</w:t>
      </w:r>
    </w:p>
    <w:p>
      <w:pPr>
        <w:spacing w:line="360" w:lineRule="auto"/>
        <w:jc w:val="left"/>
        <w:rPr>
          <w:rFonts w:asciiTheme="minorEastAsia" w:hAnsiTheme="minorEastAsia" w:eastAsiaTheme="minorEastAsia"/>
          <w:b/>
          <w:bCs/>
        </w:rPr>
      </w:pPr>
      <w:r>
        <w:rPr>
          <w:rFonts w:hint="eastAsia" w:asciiTheme="minorEastAsia" w:hAnsiTheme="minorEastAsia" w:eastAsiaTheme="minorEastAsia"/>
          <w:b/>
          <w:bCs/>
        </w:rPr>
        <w:t>九、验收要求</w:t>
      </w:r>
    </w:p>
    <w:p>
      <w:pPr>
        <w:spacing w:line="360" w:lineRule="auto"/>
        <w:ind w:firstLine="420" w:firstLineChars="200"/>
        <w:jc w:val="left"/>
        <w:rPr>
          <w:rFonts w:asciiTheme="minorEastAsia" w:hAnsiTheme="minorEastAsia" w:eastAsiaTheme="minorEastAsia"/>
          <w:b/>
          <w:bCs/>
          <w:color w:val="000000"/>
          <w:kern w:val="0"/>
          <w:szCs w:val="21"/>
        </w:rPr>
      </w:pPr>
      <w:r>
        <w:rPr>
          <w:rFonts w:hint="eastAsia" w:asciiTheme="minorEastAsia" w:hAnsiTheme="minorEastAsia" w:eastAsiaTheme="minorEastAsia"/>
        </w:rPr>
        <w:t>项目提交的文档成果包括但不限于：系统的体系架构及描述、系统实施报告、培训资料、软件使用操作手册、项目验收报告等。（包括纸质和电子文件）</w:t>
      </w:r>
    </w:p>
    <w:p>
      <w:pPr>
        <w:spacing w:line="360" w:lineRule="auto"/>
        <w:jc w:val="left"/>
        <w:rPr>
          <w:rFonts w:asciiTheme="minorEastAsia" w:hAnsiTheme="minorEastAsia" w:eastAsiaTheme="minorEastAsia"/>
          <w:szCs w:val="21"/>
        </w:rPr>
      </w:pPr>
    </w:p>
    <w:sectPr>
      <w:footerReference r:id="rId3" w:type="default"/>
      <w:pgSz w:w="11906" w:h="16838"/>
      <w:pgMar w:top="1134" w:right="1134" w:bottom="1134"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3"/>
      </w:rPr>
      <w:instrText xml:space="preserve"> PAGE </w:instrText>
    </w:r>
    <w:r>
      <w:fldChar w:fldCharType="separate"/>
    </w:r>
    <w:r>
      <w:rPr>
        <w:rStyle w:val="13"/>
      </w:rPr>
      <w:t>- 7 -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0A4860"/>
    <w:multiLevelType w:val="singleLevel"/>
    <w:tmpl w:val="9C0A4860"/>
    <w:lvl w:ilvl="0" w:tentative="0">
      <w:start w:val="1"/>
      <w:numFmt w:val="decimal"/>
      <w:suff w:val="nothing"/>
      <w:lvlText w:val="%1）"/>
      <w:lvlJc w:val="left"/>
    </w:lvl>
  </w:abstractNum>
  <w:abstractNum w:abstractNumId="1">
    <w:nsid w:val="B535F768"/>
    <w:multiLevelType w:val="singleLevel"/>
    <w:tmpl w:val="B535F76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B3F"/>
    <w:rsid w:val="00036014"/>
    <w:rsid w:val="00051C6B"/>
    <w:rsid w:val="00066E13"/>
    <w:rsid w:val="00073DAE"/>
    <w:rsid w:val="000B1619"/>
    <w:rsid w:val="000B45C8"/>
    <w:rsid w:val="000C2493"/>
    <w:rsid w:val="000C7028"/>
    <w:rsid w:val="000E159D"/>
    <w:rsid w:val="000F25A8"/>
    <w:rsid w:val="001054B1"/>
    <w:rsid w:val="00141DD6"/>
    <w:rsid w:val="00147BAE"/>
    <w:rsid w:val="0015264A"/>
    <w:rsid w:val="00163B3F"/>
    <w:rsid w:val="0017640E"/>
    <w:rsid w:val="0018609B"/>
    <w:rsid w:val="001E4A80"/>
    <w:rsid w:val="001E7CC9"/>
    <w:rsid w:val="001F1F52"/>
    <w:rsid w:val="0020635E"/>
    <w:rsid w:val="0021146B"/>
    <w:rsid w:val="002144BF"/>
    <w:rsid w:val="00236EDD"/>
    <w:rsid w:val="00241B13"/>
    <w:rsid w:val="00245D52"/>
    <w:rsid w:val="002506C3"/>
    <w:rsid w:val="00267DA5"/>
    <w:rsid w:val="002877C7"/>
    <w:rsid w:val="00291348"/>
    <w:rsid w:val="002A5A05"/>
    <w:rsid w:val="002B4335"/>
    <w:rsid w:val="002C6BA6"/>
    <w:rsid w:val="002F7E33"/>
    <w:rsid w:val="00313B9A"/>
    <w:rsid w:val="00340C5A"/>
    <w:rsid w:val="003957D5"/>
    <w:rsid w:val="003A01FC"/>
    <w:rsid w:val="003C6413"/>
    <w:rsid w:val="003D0CC4"/>
    <w:rsid w:val="003E0797"/>
    <w:rsid w:val="003E0896"/>
    <w:rsid w:val="003E3F22"/>
    <w:rsid w:val="003E5121"/>
    <w:rsid w:val="00403AFB"/>
    <w:rsid w:val="0041391A"/>
    <w:rsid w:val="00434746"/>
    <w:rsid w:val="004406C2"/>
    <w:rsid w:val="004420E8"/>
    <w:rsid w:val="00456AD9"/>
    <w:rsid w:val="004946A1"/>
    <w:rsid w:val="00494D95"/>
    <w:rsid w:val="004D7023"/>
    <w:rsid w:val="004F4106"/>
    <w:rsid w:val="00504DA8"/>
    <w:rsid w:val="00504DC3"/>
    <w:rsid w:val="00506BE5"/>
    <w:rsid w:val="0056538A"/>
    <w:rsid w:val="00566CF3"/>
    <w:rsid w:val="0057020B"/>
    <w:rsid w:val="00570E36"/>
    <w:rsid w:val="00580F42"/>
    <w:rsid w:val="005850C6"/>
    <w:rsid w:val="005A275C"/>
    <w:rsid w:val="005A2E25"/>
    <w:rsid w:val="005D3859"/>
    <w:rsid w:val="005E3184"/>
    <w:rsid w:val="005F564B"/>
    <w:rsid w:val="006243DF"/>
    <w:rsid w:val="00647EE5"/>
    <w:rsid w:val="00661D77"/>
    <w:rsid w:val="00663ACA"/>
    <w:rsid w:val="006C1CA6"/>
    <w:rsid w:val="006D6FF8"/>
    <w:rsid w:val="00701048"/>
    <w:rsid w:val="0072157A"/>
    <w:rsid w:val="007305E9"/>
    <w:rsid w:val="00735EEF"/>
    <w:rsid w:val="00737615"/>
    <w:rsid w:val="00742F92"/>
    <w:rsid w:val="00744702"/>
    <w:rsid w:val="00750A56"/>
    <w:rsid w:val="00771350"/>
    <w:rsid w:val="007A01DB"/>
    <w:rsid w:val="007A341B"/>
    <w:rsid w:val="007B5B2A"/>
    <w:rsid w:val="007B7435"/>
    <w:rsid w:val="007B7E94"/>
    <w:rsid w:val="007E4289"/>
    <w:rsid w:val="007F2223"/>
    <w:rsid w:val="00812227"/>
    <w:rsid w:val="00834AAE"/>
    <w:rsid w:val="008367DE"/>
    <w:rsid w:val="00842E78"/>
    <w:rsid w:val="00850F6A"/>
    <w:rsid w:val="00867900"/>
    <w:rsid w:val="00881656"/>
    <w:rsid w:val="008878DC"/>
    <w:rsid w:val="008B14C8"/>
    <w:rsid w:val="008D66C1"/>
    <w:rsid w:val="008E7031"/>
    <w:rsid w:val="00926036"/>
    <w:rsid w:val="00937A68"/>
    <w:rsid w:val="009431A0"/>
    <w:rsid w:val="00983076"/>
    <w:rsid w:val="00983E26"/>
    <w:rsid w:val="00985E9C"/>
    <w:rsid w:val="009862EB"/>
    <w:rsid w:val="00992CBE"/>
    <w:rsid w:val="009B2A2E"/>
    <w:rsid w:val="009D15DC"/>
    <w:rsid w:val="009F4937"/>
    <w:rsid w:val="00A11C0C"/>
    <w:rsid w:val="00A44B15"/>
    <w:rsid w:val="00A45DED"/>
    <w:rsid w:val="00A461C4"/>
    <w:rsid w:val="00A75224"/>
    <w:rsid w:val="00A947DA"/>
    <w:rsid w:val="00A94E7C"/>
    <w:rsid w:val="00AA13C0"/>
    <w:rsid w:val="00AA60C9"/>
    <w:rsid w:val="00B11FC8"/>
    <w:rsid w:val="00B14F63"/>
    <w:rsid w:val="00B15C71"/>
    <w:rsid w:val="00B3166D"/>
    <w:rsid w:val="00B41444"/>
    <w:rsid w:val="00B5528B"/>
    <w:rsid w:val="00B84676"/>
    <w:rsid w:val="00B90D03"/>
    <w:rsid w:val="00B95F6F"/>
    <w:rsid w:val="00BC3248"/>
    <w:rsid w:val="00BE6807"/>
    <w:rsid w:val="00C031F0"/>
    <w:rsid w:val="00C334C9"/>
    <w:rsid w:val="00C7447B"/>
    <w:rsid w:val="00C77D41"/>
    <w:rsid w:val="00CA4AE8"/>
    <w:rsid w:val="00CB6B63"/>
    <w:rsid w:val="00CC733F"/>
    <w:rsid w:val="00CD33B2"/>
    <w:rsid w:val="00CF627E"/>
    <w:rsid w:val="00CF79F4"/>
    <w:rsid w:val="00D13982"/>
    <w:rsid w:val="00D234D6"/>
    <w:rsid w:val="00D50119"/>
    <w:rsid w:val="00D54B29"/>
    <w:rsid w:val="00D6164D"/>
    <w:rsid w:val="00D70F16"/>
    <w:rsid w:val="00D82042"/>
    <w:rsid w:val="00D95F33"/>
    <w:rsid w:val="00DB64AE"/>
    <w:rsid w:val="00DC1EFA"/>
    <w:rsid w:val="00E136E2"/>
    <w:rsid w:val="00E207DE"/>
    <w:rsid w:val="00E34208"/>
    <w:rsid w:val="00E36C8A"/>
    <w:rsid w:val="00E47152"/>
    <w:rsid w:val="00E85279"/>
    <w:rsid w:val="00E92FF8"/>
    <w:rsid w:val="00EB4DD5"/>
    <w:rsid w:val="00EC37DA"/>
    <w:rsid w:val="00EC4C63"/>
    <w:rsid w:val="00ED1EB9"/>
    <w:rsid w:val="00ED3703"/>
    <w:rsid w:val="00EE2F1D"/>
    <w:rsid w:val="00EE3A06"/>
    <w:rsid w:val="00F159CA"/>
    <w:rsid w:val="00F36DE8"/>
    <w:rsid w:val="00F53BC6"/>
    <w:rsid w:val="00F80319"/>
    <w:rsid w:val="00F85725"/>
    <w:rsid w:val="00F908DF"/>
    <w:rsid w:val="00FB3B7A"/>
    <w:rsid w:val="00FE5903"/>
    <w:rsid w:val="00FE793D"/>
    <w:rsid w:val="02F04B56"/>
    <w:rsid w:val="06C15BEC"/>
    <w:rsid w:val="10903133"/>
    <w:rsid w:val="15A5671C"/>
    <w:rsid w:val="16A913C7"/>
    <w:rsid w:val="1F177B09"/>
    <w:rsid w:val="21131DD2"/>
    <w:rsid w:val="26E60739"/>
    <w:rsid w:val="2B605A57"/>
    <w:rsid w:val="2D9E1C2C"/>
    <w:rsid w:val="32C718CC"/>
    <w:rsid w:val="342D7937"/>
    <w:rsid w:val="353A45CF"/>
    <w:rsid w:val="36ED0F8A"/>
    <w:rsid w:val="37E4293F"/>
    <w:rsid w:val="39663220"/>
    <w:rsid w:val="3F42291D"/>
    <w:rsid w:val="47794021"/>
    <w:rsid w:val="4846775E"/>
    <w:rsid w:val="491C0451"/>
    <w:rsid w:val="4DE14752"/>
    <w:rsid w:val="4F4A0AC0"/>
    <w:rsid w:val="5DF43AB5"/>
    <w:rsid w:val="61B51F84"/>
    <w:rsid w:val="688E06F6"/>
    <w:rsid w:val="68DA145E"/>
    <w:rsid w:val="6A3406F3"/>
    <w:rsid w:val="6A902AEE"/>
    <w:rsid w:val="6ABD1DDB"/>
    <w:rsid w:val="6AED4106"/>
    <w:rsid w:val="6E9500EB"/>
    <w:rsid w:val="71026513"/>
    <w:rsid w:val="783940D3"/>
    <w:rsid w:val="7B6335AE"/>
    <w:rsid w:val="7EDB20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等线" w:cs="宋体"/>
      <w:kern w:val="2"/>
      <w:sz w:val="21"/>
      <w:szCs w:val="22"/>
      <w:lang w:val="en-US" w:eastAsia="zh-CN" w:bidi="ar-SA"/>
    </w:rPr>
  </w:style>
  <w:style w:type="paragraph" w:styleId="2">
    <w:name w:val="heading 1"/>
    <w:basedOn w:val="1"/>
    <w:next w:val="1"/>
    <w:qFormat/>
    <w:uiPriority w:val="0"/>
    <w:pPr>
      <w:spacing w:beforeLines="200" w:afterLines="100" w:line="360" w:lineRule="auto"/>
      <w:jc w:val="center"/>
      <w:outlineLvl w:val="0"/>
    </w:pPr>
    <w:rPr>
      <w:b/>
      <w:bCs/>
      <w:kern w:val="44"/>
      <w:sz w:val="32"/>
      <w:szCs w:val="44"/>
    </w:rPr>
  </w:style>
  <w:style w:type="paragraph" w:styleId="3">
    <w:name w:val="heading 2"/>
    <w:basedOn w:val="1"/>
    <w:next w:val="1"/>
    <w:link w:val="23"/>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24"/>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5">
    <w:name w:val="Body Text"/>
    <w:basedOn w:val="1"/>
    <w:link w:val="26"/>
    <w:qFormat/>
    <w:uiPriority w:val="0"/>
    <w:pPr>
      <w:spacing w:after="120"/>
    </w:pPr>
    <w:rPr>
      <w:rFonts w:ascii="Times New Roman" w:hAnsi="Times New Roman" w:eastAsia="宋体" w:cs="Times New Roman"/>
      <w:szCs w:val="24"/>
    </w:rPr>
  </w:style>
  <w:style w:type="paragraph" w:styleId="6">
    <w:name w:val="Plain Text"/>
    <w:basedOn w:val="1"/>
    <w:unhideWhenUsed/>
    <w:qFormat/>
    <w:uiPriority w:val="0"/>
    <w:rPr>
      <w:rFonts w:ascii="宋体" w:hAnsi="Courier New"/>
    </w:r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100" w:beforeAutospacing="1" w:after="100" w:afterAutospacing="1"/>
    </w:pPr>
    <w:rPr>
      <w:rFonts w:asciiTheme="minorHAnsi" w:hAnsiTheme="minorHAnsi" w:eastAsiaTheme="minorEastAsia" w:cstheme="minorBidi"/>
      <w:szCs w:val="24"/>
    </w:rPr>
  </w:style>
  <w:style w:type="character" w:styleId="12">
    <w:name w:val="Strong"/>
    <w:qFormat/>
    <w:uiPriority w:val="22"/>
    <w:rPr>
      <w:b/>
      <w:bCs/>
    </w:rPr>
  </w:style>
  <w:style w:type="character" w:styleId="13">
    <w:name w:val="page number"/>
    <w:basedOn w:val="11"/>
    <w:qFormat/>
    <w:uiPriority w:val="0"/>
  </w:style>
  <w:style w:type="character" w:styleId="14">
    <w:name w:val="Emphasis"/>
    <w:basedOn w:val="11"/>
    <w:qFormat/>
    <w:uiPriority w:val="0"/>
    <w:rPr>
      <w:i/>
      <w:iCs/>
    </w:rPr>
  </w:style>
  <w:style w:type="table" w:styleId="16">
    <w:name w:val="Table Grid"/>
    <w:basedOn w:val="1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7">
    <w:name w:val="批注框文本 Char"/>
    <w:basedOn w:val="11"/>
    <w:link w:val="7"/>
    <w:qFormat/>
    <w:uiPriority w:val="0"/>
    <w:rPr>
      <w:rFonts w:ascii="Calibri" w:hAnsi="Calibri"/>
      <w:kern w:val="2"/>
      <w:sz w:val="18"/>
      <w:szCs w:val="18"/>
    </w:rPr>
  </w:style>
  <w:style w:type="paragraph" w:customStyle="1" w:styleId="18">
    <w:name w:val="p18"/>
    <w:basedOn w:val="1"/>
    <w:qFormat/>
    <w:uiPriority w:val="0"/>
    <w:pPr>
      <w:widowControl/>
      <w:spacing w:before="156" w:after="156" w:line="400" w:lineRule="atLeast"/>
    </w:pPr>
    <w:rPr>
      <w:rFonts w:ascii="宋体" w:hAnsi="宋体"/>
      <w:kern w:val="0"/>
      <w:sz w:val="24"/>
      <w:szCs w:val="24"/>
    </w:rPr>
  </w:style>
  <w:style w:type="paragraph" w:customStyle="1" w:styleId="19">
    <w:name w:val="p17"/>
    <w:basedOn w:val="1"/>
    <w:qFormat/>
    <w:uiPriority w:val="0"/>
    <w:pPr>
      <w:widowControl/>
      <w:ind w:firstLine="420"/>
    </w:pPr>
    <w:rPr>
      <w:kern w:val="0"/>
      <w:szCs w:val="21"/>
    </w:rPr>
  </w:style>
  <w:style w:type="paragraph" w:customStyle="1" w:styleId="20">
    <w:name w:val="p0"/>
    <w:basedOn w:val="1"/>
    <w:qFormat/>
    <w:uiPriority w:val="0"/>
    <w:pPr>
      <w:widowControl/>
    </w:pPr>
    <w:rPr>
      <w:kern w:val="0"/>
      <w:szCs w:val="21"/>
    </w:rPr>
  </w:style>
  <w:style w:type="paragraph" w:styleId="21">
    <w:name w:val="List Paragraph"/>
    <w:basedOn w:val="1"/>
    <w:qFormat/>
    <w:uiPriority w:val="34"/>
    <w:pPr>
      <w:widowControl/>
      <w:ind w:firstLine="420" w:firstLineChars="200"/>
      <w:jc w:val="left"/>
    </w:pPr>
    <w:rPr>
      <w:rFonts w:ascii="宋体" w:hAnsi="宋体"/>
      <w:kern w:val="0"/>
      <w:sz w:val="24"/>
      <w:szCs w:val="24"/>
    </w:rPr>
  </w:style>
  <w:style w:type="paragraph" w:customStyle="1" w:styleId="22">
    <w:name w:val="Table Paragraph"/>
    <w:basedOn w:val="1"/>
    <w:qFormat/>
    <w:uiPriority w:val="1"/>
    <w:pPr>
      <w:spacing w:before="132" w:line="340" w:lineRule="exact"/>
      <w:ind w:left="107"/>
    </w:pPr>
  </w:style>
  <w:style w:type="character" w:customStyle="1" w:styleId="23">
    <w:name w:val="标题 2 Char"/>
    <w:basedOn w:val="11"/>
    <w:link w:val="3"/>
    <w:uiPriority w:val="0"/>
    <w:rPr>
      <w:rFonts w:ascii="Arial" w:hAnsi="Arial" w:eastAsia="黑体"/>
      <w:b/>
      <w:bCs/>
      <w:kern w:val="2"/>
      <w:sz w:val="32"/>
      <w:szCs w:val="32"/>
    </w:rPr>
  </w:style>
  <w:style w:type="character" w:customStyle="1" w:styleId="24">
    <w:name w:val="标题 3 Char"/>
    <w:basedOn w:val="11"/>
    <w:link w:val="4"/>
    <w:uiPriority w:val="0"/>
    <w:rPr>
      <w:b/>
      <w:bCs/>
      <w:kern w:val="2"/>
      <w:sz w:val="32"/>
      <w:szCs w:val="32"/>
    </w:rPr>
  </w:style>
  <w:style w:type="paragraph" w:styleId="25">
    <w:name w:val="No Spacing"/>
    <w:qFormat/>
    <w:uiPriority w:val="0"/>
    <w:pPr>
      <w:widowControl w:val="0"/>
      <w:jc w:val="both"/>
    </w:pPr>
    <w:rPr>
      <w:rFonts w:ascii="Times New Roman" w:hAnsi="Times New Roman" w:eastAsia="宋体" w:cs="Times New Roman"/>
      <w:kern w:val="2"/>
      <w:sz w:val="24"/>
      <w:lang w:val="en-US" w:eastAsia="zh-CN" w:bidi="ar-SA"/>
    </w:rPr>
  </w:style>
  <w:style w:type="character" w:customStyle="1" w:styleId="26">
    <w:name w:val="正文文本 Char"/>
    <w:link w:val="5"/>
    <w:uiPriority w:val="0"/>
    <w:rPr>
      <w:kern w:val="2"/>
      <w:sz w:val="21"/>
      <w:szCs w:val="24"/>
    </w:rPr>
  </w:style>
  <w:style w:type="character" w:customStyle="1" w:styleId="27">
    <w:name w:val="正文文本 Char1"/>
    <w:basedOn w:val="11"/>
    <w:uiPriority w:val="0"/>
    <w:rPr>
      <w:rFonts w:ascii="Calibri" w:hAnsi="Calibri" w:eastAsia="等线" w:cs="宋体"/>
      <w:kern w:val="2"/>
      <w:sz w:val="21"/>
      <w:szCs w:val="22"/>
    </w:rPr>
  </w:style>
  <w:style w:type="paragraph" w:customStyle="1" w:styleId="28">
    <w:name w:val="样式 首行缩进:  2 字符"/>
    <w:basedOn w:val="1"/>
    <w:qFormat/>
    <w:uiPriority w:val="0"/>
    <w:pPr>
      <w:spacing w:line="400" w:lineRule="exact"/>
      <w:ind w:firstLine="200" w:firstLineChars="200"/>
    </w:pPr>
    <w:rPr>
      <w:rFonts w:ascii="Times New Roman" w:hAnsi="Times New Roman" w:eastAsia="宋体"/>
      <w:sz w:val="24"/>
      <w:szCs w:val="24"/>
    </w:rPr>
  </w:style>
  <w:style w:type="paragraph" w:customStyle="1" w:styleId="29">
    <w:name w:val="普通(网站) Char"/>
    <w:basedOn w:val="1"/>
    <w:uiPriority w:val="0"/>
    <w:pPr>
      <w:widowControl/>
      <w:spacing w:beforeAutospacing="1" w:afterAutospacing="1"/>
      <w:jc w:val="left"/>
    </w:pPr>
    <w:rPr>
      <w:rFonts w:hint="eastAsia" w:ascii="宋体" w:hAnsi="宋体" w:eastAsia="宋体" w:cs="Times New Roman"/>
      <w:kern w:val="0"/>
      <w:sz w:val="24"/>
      <w:szCs w:val="24"/>
    </w:rPr>
  </w:style>
  <w:style w:type="character" w:customStyle="1" w:styleId="30">
    <w:name w:val="17"/>
    <w:basedOn w:val="11"/>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11</Pages>
  <Words>1167</Words>
  <Characters>6652</Characters>
  <Lines>55</Lines>
  <Paragraphs>15</Paragraphs>
  <TotalTime>182</TotalTime>
  <ScaleCrop>false</ScaleCrop>
  <LinksUpToDate>false</LinksUpToDate>
  <CharactersWithSpaces>7804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2020-06-08T12:45:00Z</dcterms:created>
  <dc:creator>admin</dc:creator>
  <cp:lastModifiedBy>李磊</cp:lastModifiedBy>
  <dcterms:modified xsi:type="dcterms:W3CDTF">2021-06-10T02:57:33Z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